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44848">
        <w:rPr>
          <w:rFonts w:ascii="Times New Roman" w:hAnsi="Times New Roman" w:cs="Times New Roman"/>
          <w:sz w:val="24"/>
          <w:szCs w:val="24"/>
        </w:rPr>
        <w:t>БЕЗПЕЧНЕ ТА ЗДОРОВЕ МАЙБУТНЄ ПРАЦІ</w:t>
      </w:r>
    </w:p>
    <w:bookmarkEnd w:id="0"/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  <w:r w:rsidRPr="00544848">
        <w:rPr>
          <w:rFonts w:ascii="Times New Roman" w:hAnsi="Times New Roman" w:cs="Times New Roman"/>
          <w:sz w:val="24"/>
          <w:szCs w:val="24"/>
        </w:rPr>
        <w:t xml:space="preserve">ЗВЕРНЕННЯ         </w:t>
      </w: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Організаційного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у 2019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році</w:t>
      </w:r>
      <w:proofErr w:type="spellEnd"/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нагоди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Дня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4848">
        <w:rPr>
          <w:rFonts w:ascii="Times New Roman" w:hAnsi="Times New Roman" w:cs="Times New Roman"/>
          <w:sz w:val="24"/>
          <w:szCs w:val="24"/>
        </w:rPr>
        <w:t xml:space="preserve">до 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proofErr w:type="gram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роботодавців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профспілок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масової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керівників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організацій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>.</w:t>
      </w: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Щороку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ВІДПОВІДНО до Указу Президента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18.08.2006 № 685/2006 у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нашій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країні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відзначають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День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>.</w:t>
      </w: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Цьогоріч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долучилася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Ініціативи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Міжнародної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провести заходи до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Всесвітнього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дня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гігієни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гаслом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Безпечне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здорове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майбутнє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>».</w:t>
      </w: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Напередодні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свого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столітнього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ювілею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відзначають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у 2019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і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впливом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дискусій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майбутнє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сфери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МОП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підбиває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підсумки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багаторічної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спрямованої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гармонійний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напрямів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цієї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сфери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будує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плани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майбутнє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контексті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глобальних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трансформацій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таких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аспектів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демографія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організація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клімат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>.</w:t>
      </w: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  <w:r w:rsidRPr="00544848">
        <w:rPr>
          <w:rFonts w:ascii="Times New Roman" w:hAnsi="Times New Roman" w:cs="Times New Roman"/>
          <w:sz w:val="24"/>
          <w:szCs w:val="24"/>
        </w:rPr>
        <w:t>ШАНОВНІ КОЛЕҐИ!</w:t>
      </w: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  <w:r w:rsidRPr="00544848">
        <w:rPr>
          <w:rFonts w:ascii="Times New Roman" w:hAnsi="Times New Roman" w:cs="Times New Roman"/>
          <w:sz w:val="24"/>
          <w:szCs w:val="24"/>
        </w:rPr>
        <w:t xml:space="preserve">Разом з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міжнародною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спільнотою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визнає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здорові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безпечні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стратегічне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стоїть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перед державою і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бізнесом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>.</w:t>
      </w: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  <w:r w:rsidRPr="00544848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огляду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взяті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нашою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країною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до Угоди про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асоціацію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Україною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з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однієї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та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Європейським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Союзом,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Європейським</w:t>
      </w:r>
      <w:proofErr w:type="spellEnd"/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співтовариством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атомної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енергіїі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їхніми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державами-членами, з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іншої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ратифікованої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Законом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вересня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2014 p. № 1678-VII, уряд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своїм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розпорядженням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грудня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2018 р. № 989-р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схвалив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Концепцію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реформування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охороною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Концепція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) затвердив План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-План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>].</w:t>
      </w: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4848">
        <w:rPr>
          <w:rFonts w:ascii="Times New Roman" w:hAnsi="Times New Roman" w:cs="Times New Roman"/>
          <w:sz w:val="24"/>
          <w:szCs w:val="24"/>
        </w:rPr>
        <w:lastRenderedPageBreak/>
        <w:t>Концепція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є основою для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запровадження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безпекою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гігієною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сформованої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на принципах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виробничим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ризикам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заохочення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безпечних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здорових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умов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>.</w:t>
      </w: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Концепції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Імплементацію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національне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законодавство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норм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Директиви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Ради № 89/391/ЄЕС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12 червня.1989 р. про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впровадження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заохочення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вдосконалень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до Угоди про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асоціацію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Україною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та ЄС.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Упровадження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ризикоорієнтованого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підходу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створить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ратифікації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Україною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Конвенції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№ 187 про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сприяють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безпеці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гігієні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підписаної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2006 р.,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головними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принципами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є:</w:t>
      </w: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виробничих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небезпек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оцінна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ризиків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>;</w:t>
      </w: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виробничих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ризиків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небезпек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місцях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>;</w:t>
      </w: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профілактики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гігієни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передбачає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консультації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підготовку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>.</w:t>
      </w: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  <w:r w:rsidRPr="00544848">
        <w:rPr>
          <w:rFonts w:ascii="Times New Roman" w:hAnsi="Times New Roman" w:cs="Times New Roman"/>
          <w:sz w:val="24"/>
          <w:szCs w:val="24"/>
        </w:rPr>
        <w:t xml:space="preserve">Сформована в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ризикоорієнтована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система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безпекою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гігієною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грунтується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роботодавців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аспектах,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пов'язаних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роботою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зобов’язанні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роботодавців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постійно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пристосовуватися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мінливих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вживати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необхідних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умов,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безпечних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забезпечить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ефективну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реалізацію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безпечні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здорові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>.</w:t>
      </w: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Закріплення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національній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правовій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базі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принципів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ризиками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створить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підґрунтя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побудови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ефективної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комплексного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безпекою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та ГІГІЄНОЮ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зміцнення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трудового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потенціалу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нашої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>.</w:t>
      </w: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Надзвичайно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важливим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оптимальних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питанні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поширення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впровадження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найкращого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міжнародного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досвіду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виробничими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ризиками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на державному, а й на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галузевому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регіональному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рівнях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>.</w:t>
      </w: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  <w:r w:rsidRPr="0054484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окреслених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найефективнішими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заходами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інформаційно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роз’яснювальні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кампанії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семінари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круглі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столи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44848">
        <w:rPr>
          <w:rFonts w:ascii="Times New Roman" w:hAnsi="Times New Roman" w:cs="Times New Roman"/>
          <w:sz w:val="24"/>
          <w:szCs w:val="24"/>
        </w:rPr>
        <w:t>конференцїї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proofErr w:type="gramEnd"/>
      <w:r w:rsidRPr="005448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Адже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поєднання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теоретичних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практичних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підходів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методик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ризиків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матиме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найбільш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дієвий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ефект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успішного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впровадження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>.</w:t>
      </w: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  <w:r w:rsidRPr="00544848">
        <w:rPr>
          <w:rFonts w:ascii="Times New Roman" w:hAnsi="Times New Roman" w:cs="Times New Roman"/>
          <w:sz w:val="24"/>
          <w:szCs w:val="24"/>
        </w:rPr>
        <w:t xml:space="preserve">Вектор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реформування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сфери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гігієни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визначив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уряд і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впроваджують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Міністерство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Держпраці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передбачає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докорінні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підходах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охороною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своєю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чергою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спричинити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низку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труднощів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. 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lastRenderedPageBreak/>
        <w:t>втім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такий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спосіб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можливо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побудувати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прогресивну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національну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систему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безпекою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та ГІГІЄНОЮ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>.</w:t>
      </w: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Важливо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підготуватися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майбутніх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правильно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спрогнозувати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реформування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впровадження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принципів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>.</w:t>
      </w: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Сучасна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система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заохочення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поліпшення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роботі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враховувати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СВІТОВІ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тенденції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зайнятості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цифрових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автоматизація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робототехніка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інформаційна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комп'ютеризація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демографічні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показники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економічну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глобалізацію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кліматичні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чинники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впливають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на стан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та ГІГІЄНИ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наявних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виробничих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ризиків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>.</w:t>
      </w: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Важко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спрогнозувати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існуватимуть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майбутньому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як вони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інтегровані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робочі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процеси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вплив-позитивний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негативний-матимуть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безпеку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. Тому наша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передбачає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інноваційні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підходи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орієнтована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людину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пріоритетність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постійного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усього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>.</w:t>
      </w: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Закріплення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практик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постійного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та ГІГІЄНИ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допомогти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працівникам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роботодавцям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мінімізувати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наявні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потенційні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виробничі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ризики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самим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поліпшити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>.</w:t>
      </w: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Серйозним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викликом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стало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трудової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міграції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професійно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підготовленої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Отже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належні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зупинити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відтік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трудових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зберегти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кваліфікований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високоефективний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трудовий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потенціал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сприятиме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економічному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зростанню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повній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зайнятості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>.</w:t>
      </w: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  <w:r w:rsidRPr="00544848">
        <w:rPr>
          <w:rFonts w:ascii="Times New Roman" w:hAnsi="Times New Roman" w:cs="Times New Roman"/>
          <w:sz w:val="24"/>
          <w:szCs w:val="24"/>
        </w:rPr>
        <w:t xml:space="preserve">Заходи,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присвячені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Дню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пройде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гаслом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Безпечне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здорове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майбутнє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тривати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2019 року й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охопити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якомога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більшу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частину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працюючих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винятку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сфери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економічної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>.</w:t>
      </w: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спільними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зусиллями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можливо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виконати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програмами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реформ, і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конституційне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гідні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>.</w:t>
      </w: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Закликаємо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долучитися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нагоди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Дня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широку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інформаційну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кампанію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>.</w:t>
      </w: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4848">
        <w:rPr>
          <w:rFonts w:ascii="Times New Roman" w:hAnsi="Times New Roman" w:cs="Times New Roman"/>
          <w:sz w:val="24"/>
          <w:szCs w:val="24"/>
        </w:rPr>
        <w:lastRenderedPageBreak/>
        <w:t>Управління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</w:p>
    <w:p w:rsidR="00544848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771" w:rsidRPr="00544848" w:rsidRDefault="00544848" w:rsidP="005448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4848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4848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54484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44848">
        <w:rPr>
          <w:rFonts w:ascii="Times New Roman" w:hAnsi="Times New Roman" w:cs="Times New Roman"/>
          <w:sz w:val="24"/>
          <w:szCs w:val="24"/>
        </w:rPr>
        <w:t>райдержадміністрації</w:t>
      </w:r>
      <w:proofErr w:type="spellEnd"/>
      <w:proofErr w:type="gramEnd"/>
      <w:r w:rsidRPr="00544848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4F7771" w:rsidRPr="00544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48"/>
    <w:rsid w:val="004F7771"/>
    <w:rsid w:val="0054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624C"/>
  <w15:chartTrackingRefBased/>
  <w15:docId w15:val="{AA5D085F-3805-40DE-B17F-486D5192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2019-06-20T05:53:00Z</dcterms:created>
  <dcterms:modified xsi:type="dcterms:W3CDTF">2019-06-20T05:54:00Z</dcterms:modified>
</cp:coreProperties>
</file>