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F93" w:rsidRPr="005B7F93" w:rsidRDefault="005B7F93" w:rsidP="005B7F93">
      <w:pPr>
        <w:shd w:val="clear" w:color="auto" w:fill="FFFFFF"/>
        <w:spacing w:before="300" w:after="60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bookmarkStart w:id="0" w:name="_GoBack"/>
      <w:proofErr w:type="spellStart"/>
      <w:r w:rsidRPr="005B7F93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Цифрові</w:t>
      </w:r>
      <w:proofErr w:type="spellEnd"/>
      <w:r w:rsidRPr="005B7F93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 xml:space="preserve"> </w:t>
      </w:r>
      <w:proofErr w:type="spellStart"/>
      <w:r w:rsidRPr="005B7F93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громади</w:t>
      </w:r>
      <w:proofErr w:type="spellEnd"/>
      <w:r w:rsidRPr="005B7F93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 xml:space="preserve">. Як </w:t>
      </w:r>
      <w:proofErr w:type="spellStart"/>
      <w:r w:rsidRPr="005B7F93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поєднати</w:t>
      </w:r>
      <w:proofErr w:type="spellEnd"/>
      <w:r w:rsidRPr="005B7F93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 xml:space="preserve"> онлайн та офлайн при </w:t>
      </w:r>
      <w:proofErr w:type="spellStart"/>
      <w:r w:rsidRPr="005B7F93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визначенні</w:t>
      </w:r>
      <w:proofErr w:type="spellEnd"/>
      <w:r w:rsidRPr="005B7F93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 xml:space="preserve"> </w:t>
      </w:r>
      <w:proofErr w:type="spellStart"/>
      <w:r w:rsidRPr="005B7F93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громадської</w:t>
      </w:r>
      <w:proofErr w:type="spellEnd"/>
      <w:r w:rsidRPr="005B7F93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 xml:space="preserve"> думки</w:t>
      </w:r>
    </w:p>
    <w:bookmarkEnd w:id="0"/>
    <w:p w:rsidR="005B7F93" w:rsidRPr="005B7F93" w:rsidRDefault="005B7F93" w:rsidP="005B7F9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5B7F9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Громадська</w:t>
      </w:r>
      <w:proofErr w:type="spellEnd"/>
      <w:r w:rsidRPr="005B7F9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думка </w:t>
      </w:r>
      <w:proofErr w:type="spellStart"/>
      <w:r w:rsidRPr="005B7F9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закладає</w:t>
      </w:r>
      <w:proofErr w:type="spellEnd"/>
      <w:r w:rsidRPr="005B7F9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5B7F9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міцний</w:t>
      </w:r>
      <w:proofErr w:type="spellEnd"/>
      <w:r w:rsidRPr="005B7F9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фундамент для </w:t>
      </w:r>
      <w:proofErr w:type="spellStart"/>
      <w:r w:rsidRPr="005B7F9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потенційного</w:t>
      </w:r>
      <w:proofErr w:type="spellEnd"/>
      <w:r w:rsidRPr="005B7F9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5B7F9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розвитку</w:t>
      </w:r>
      <w:proofErr w:type="spellEnd"/>
      <w:r w:rsidRPr="005B7F9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5B7F9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громади</w:t>
      </w:r>
      <w:proofErr w:type="spellEnd"/>
      <w:r w:rsidRPr="005B7F9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. </w:t>
      </w:r>
      <w:proofErr w:type="spellStart"/>
      <w:r w:rsidRPr="005B7F9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Вдало</w:t>
      </w:r>
      <w:proofErr w:type="spellEnd"/>
      <w:r w:rsidRPr="005B7F9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5B7F9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налагодивши</w:t>
      </w:r>
      <w:proofErr w:type="spellEnd"/>
      <w:r w:rsidRPr="005B7F9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систему </w:t>
      </w:r>
      <w:proofErr w:type="spellStart"/>
      <w:r w:rsidRPr="005B7F9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збору</w:t>
      </w:r>
      <w:proofErr w:type="spellEnd"/>
      <w:r w:rsidRPr="005B7F9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та </w:t>
      </w:r>
      <w:proofErr w:type="spellStart"/>
      <w:r w:rsidRPr="005B7F9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аналізу</w:t>
      </w:r>
      <w:proofErr w:type="spellEnd"/>
      <w:r w:rsidRPr="005B7F9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думок </w:t>
      </w:r>
      <w:proofErr w:type="spellStart"/>
      <w:r w:rsidRPr="005B7F9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громадян</w:t>
      </w:r>
      <w:proofErr w:type="spellEnd"/>
      <w:r w:rsidRPr="005B7F9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, </w:t>
      </w:r>
      <w:proofErr w:type="spellStart"/>
      <w:r w:rsidRPr="005B7F9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влада</w:t>
      </w:r>
      <w:proofErr w:type="spellEnd"/>
      <w:r w:rsidRPr="005B7F9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5B7F9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може</w:t>
      </w:r>
      <w:proofErr w:type="spellEnd"/>
      <w:r w:rsidRPr="005B7F9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5B7F9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підсилити</w:t>
      </w:r>
      <w:proofErr w:type="spellEnd"/>
      <w:r w:rsidRPr="005B7F9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5B7F9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результативність</w:t>
      </w:r>
      <w:proofErr w:type="spellEnd"/>
      <w:r w:rsidRPr="005B7F9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5B7F9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власної</w:t>
      </w:r>
      <w:proofErr w:type="spellEnd"/>
      <w:r w:rsidRPr="005B7F9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5B7F9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роботи</w:t>
      </w:r>
      <w:proofErr w:type="spellEnd"/>
      <w:r w:rsidRPr="005B7F9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та </w:t>
      </w:r>
      <w:proofErr w:type="spellStart"/>
      <w:r w:rsidRPr="005B7F9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укріпити</w:t>
      </w:r>
      <w:proofErr w:type="spellEnd"/>
      <w:r w:rsidRPr="005B7F9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5B7F9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довіру</w:t>
      </w:r>
      <w:proofErr w:type="spellEnd"/>
      <w:r w:rsidRPr="005B7F9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до </w:t>
      </w:r>
      <w:proofErr w:type="spellStart"/>
      <w:r w:rsidRPr="005B7F9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неї</w:t>
      </w:r>
      <w:proofErr w:type="spellEnd"/>
      <w:r w:rsidRPr="005B7F9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</w:p>
    <w:p w:rsidR="005B7F93" w:rsidRPr="005B7F93" w:rsidRDefault="005B7F93" w:rsidP="005B7F9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7F9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 </w:t>
      </w:r>
      <w:proofErr w:type="spellStart"/>
      <w:r w:rsidRPr="005B7F9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fldChar w:fldCharType="begin"/>
      </w:r>
      <w:r w:rsidRPr="005B7F9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instrText xml:space="preserve"> HYPERLINK "https://decentralization.gov.ua/news/11190" \t "_blank" </w:instrText>
      </w:r>
      <w:r w:rsidRPr="005B7F9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fldChar w:fldCharType="separate"/>
      </w:r>
      <w:r w:rsidRPr="005B7F93">
        <w:rPr>
          <w:rFonts w:ascii="Times New Roman" w:eastAsia="Times New Roman" w:hAnsi="Times New Roman" w:cs="Times New Roman"/>
          <w:b/>
          <w:bCs/>
          <w:color w:val="337AB7"/>
          <w:sz w:val="28"/>
          <w:szCs w:val="28"/>
          <w:lang w:eastAsia="ru-RU"/>
        </w:rPr>
        <w:t>циклі</w:t>
      </w:r>
      <w:proofErr w:type="spellEnd"/>
      <w:r w:rsidRPr="005B7F93">
        <w:rPr>
          <w:rFonts w:ascii="Times New Roman" w:eastAsia="Times New Roman" w:hAnsi="Times New Roman" w:cs="Times New Roman"/>
          <w:b/>
          <w:bCs/>
          <w:color w:val="337AB7"/>
          <w:sz w:val="28"/>
          <w:szCs w:val="28"/>
          <w:lang w:eastAsia="ru-RU"/>
        </w:rPr>
        <w:t xml:space="preserve"> статей "</w:t>
      </w:r>
      <w:proofErr w:type="spellStart"/>
      <w:r w:rsidRPr="005B7F93">
        <w:rPr>
          <w:rFonts w:ascii="Times New Roman" w:eastAsia="Times New Roman" w:hAnsi="Times New Roman" w:cs="Times New Roman"/>
          <w:b/>
          <w:bCs/>
          <w:color w:val="337AB7"/>
          <w:sz w:val="28"/>
          <w:szCs w:val="28"/>
          <w:lang w:eastAsia="ru-RU"/>
        </w:rPr>
        <w:t>Цифрові</w:t>
      </w:r>
      <w:proofErr w:type="spellEnd"/>
      <w:r w:rsidRPr="005B7F93">
        <w:rPr>
          <w:rFonts w:ascii="Times New Roman" w:eastAsia="Times New Roman" w:hAnsi="Times New Roman" w:cs="Times New Roman"/>
          <w:b/>
          <w:bCs/>
          <w:color w:val="337AB7"/>
          <w:sz w:val="28"/>
          <w:szCs w:val="28"/>
          <w:lang w:eastAsia="ru-RU"/>
        </w:rPr>
        <w:t xml:space="preserve"> </w:t>
      </w:r>
      <w:proofErr w:type="spellStart"/>
      <w:r w:rsidRPr="005B7F93">
        <w:rPr>
          <w:rFonts w:ascii="Times New Roman" w:eastAsia="Times New Roman" w:hAnsi="Times New Roman" w:cs="Times New Roman"/>
          <w:b/>
          <w:bCs/>
          <w:color w:val="337AB7"/>
          <w:sz w:val="28"/>
          <w:szCs w:val="28"/>
          <w:lang w:eastAsia="ru-RU"/>
        </w:rPr>
        <w:t>громади</w:t>
      </w:r>
      <w:proofErr w:type="spellEnd"/>
      <w:r w:rsidRPr="005B7F9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fldChar w:fldCharType="end"/>
      </w:r>
      <w:r w:rsidRPr="005B7F9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" </w:t>
      </w:r>
      <w:proofErr w:type="spellStart"/>
      <w:r w:rsidRPr="005B7F9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fldChar w:fldCharType="begin"/>
      </w:r>
      <w:r w:rsidRPr="005B7F9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instrText xml:space="preserve"> HYPERLINK "https://donors.decentralization.gov.ua/project/dobre" </w:instrText>
      </w:r>
      <w:r w:rsidRPr="005B7F9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fldChar w:fldCharType="separate"/>
      </w:r>
      <w:r w:rsidRPr="005B7F93">
        <w:rPr>
          <w:rFonts w:ascii="Times New Roman" w:eastAsia="Times New Roman" w:hAnsi="Times New Roman" w:cs="Times New Roman"/>
          <w:b/>
          <w:bCs/>
          <w:color w:val="337AB7"/>
          <w:sz w:val="28"/>
          <w:szCs w:val="28"/>
          <w:lang w:eastAsia="ru-RU"/>
        </w:rPr>
        <w:t>Програма</w:t>
      </w:r>
      <w:proofErr w:type="spellEnd"/>
      <w:r w:rsidRPr="005B7F93">
        <w:rPr>
          <w:rFonts w:ascii="Times New Roman" w:eastAsia="Times New Roman" w:hAnsi="Times New Roman" w:cs="Times New Roman"/>
          <w:b/>
          <w:bCs/>
          <w:color w:val="337AB7"/>
          <w:sz w:val="28"/>
          <w:szCs w:val="28"/>
          <w:lang w:eastAsia="ru-RU"/>
        </w:rPr>
        <w:t xml:space="preserve"> DOBRE</w:t>
      </w:r>
      <w:r w:rsidRPr="005B7F9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fldChar w:fldCharType="end"/>
      </w:r>
      <w:r w:rsidRPr="005B7F9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proofErr w:type="spellStart"/>
      <w:r w:rsidRPr="005B7F9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радить</w:t>
      </w:r>
      <w:proofErr w:type="spellEnd"/>
      <w:r w:rsidRPr="005B7F9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ОТГ, як </w:t>
      </w:r>
      <w:proofErr w:type="spellStart"/>
      <w:r w:rsidRPr="005B7F9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успішно</w:t>
      </w:r>
      <w:proofErr w:type="spellEnd"/>
      <w:r w:rsidRPr="005B7F9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5B7F9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зростати</w:t>
      </w:r>
      <w:proofErr w:type="spellEnd"/>
      <w:r w:rsidRPr="005B7F9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у </w:t>
      </w:r>
      <w:proofErr w:type="spellStart"/>
      <w:r w:rsidRPr="005B7F9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діджитал-просторі</w:t>
      </w:r>
      <w:proofErr w:type="spellEnd"/>
      <w:r w:rsidRPr="005B7F9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, а </w:t>
      </w:r>
      <w:proofErr w:type="spellStart"/>
      <w:r w:rsidRPr="005B7F9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також</w:t>
      </w:r>
      <w:proofErr w:type="spellEnd"/>
      <w:r w:rsidRPr="005B7F9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, як за </w:t>
      </w:r>
      <w:proofErr w:type="spellStart"/>
      <w:r w:rsidRPr="005B7F9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допомогою</w:t>
      </w:r>
      <w:proofErr w:type="spellEnd"/>
      <w:r w:rsidRPr="005B7F9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онлайн-</w:t>
      </w:r>
      <w:proofErr w:type="spellStart"/>
      <w:r w:rsidRPr="005B7F9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інструментів</w:t>
      </w:r>
      <w:proofErr w:type="spellEnd"/>
      <w:r w:rsidRPr="005B7F9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5B7F9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установити</w:t>
      </w:r>
      <w:proofErr w:type="spellEnd"/>
      <w:r w:rsidRPr="005B7F9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5B7F9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постійний</w:t>
      </w:r>
      <w:proofErr w:type="spellEnd"/>
      <w:r w:rsidRPr="005B7F9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5B7F9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зв’язок</w:t>
      </w:r>
      <w:proofErr w:type="spellEnd"/>
      <w:r w:rsidRPr="005B7F9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5B7F9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із</w:t>
      </w:r>
      <w:proofErr w:type="spellEnd"/>
      <w:r w:rsidRPr="005B7F9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5B7F9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мешканцями</w:t>
      </w:r>
      <w:proofErr w:type="spellEnd"/>
      <w:r w:rsidRPr="005B7F9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5B7F9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громади</w:t>
      </w:r>
      <w:proofErr w:type="spellEnd"/>
      <w:r w:rsidRPr="005B7F9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</w:p>
    <w:p w:rsidR="005B7F93" w:rsidRPr="005B7F93" w:rsidRDefault="005B7F93" w:rsidP="005B7F93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pict>
          <v:rect id="_x0000_i1025" style="width:0;height:0" o:hralign="center" o:hrstd="t" o:hr="t" fillcolor="#a0a0a0" stroked="f"/>
        </w:pict>
      </w:r>
    </w:p>
    <w:p w:rsidR="005B7F93" w:rsidRPr="005B7F93" w:rsidRDefault="005B7F93" w:rsidP="005B7F93">
      <w:pPr>
        <w:shd w:val="clear" w:color="auto" w:fill="FFFFFF"/>
        <w:spacing w:before="150" w:after="150" w:line="240" w:lineRule="auto"/>
        <w:jc w:val="center"/>
        <w:outlineLvl w:val="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5B7F93" w:rsidRPr="005B7F93" w:rsidRDefault="005B7F93" w:rsidP="005B7F93">
      <w:pPr>
        <w:shd w:val="clear" w:color="auto" w:fill="FFFFFF"/>
        <w:spacing w:before="150" w:after="150" w:line="240" w:lineRule="auto"/>
        <w:jc w:val="center"/>
        <w:outlineLvl w:val="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7F9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Як думка </w:t>
      </w:r>
      <w:proofErr w:type="spellStart"/>
      <w:r w:rsidRPr="005B7F9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громадян</w:t>
      </w:r>
      <w:proofErr w:type="spellEnd"/>
      <w:r w:rsidRPr="005B7F9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5B7F9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впливає</w:t>
      </w:r>
      <w:proofErr w:type="spellEnd"/>
      <w:r w:rsidRPr="005B7F9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на </w:t>
      </w:r>
      <w:proofErr w:type="spellStart"/>
      <w:r w:rsidRPr="005B7F9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визначення</w:t>
      </w:r>
      <w:proofErr w:type="spellEnd"/>
      <w:r w:rsidRPr="005B7F9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5B7F9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подальшого</w:t>
      </w:r>
      <w:proofErr w:type="spellEnd"/>
      <w:r w:rsidRPr="005B7F9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5B7F9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розвитку</w:t>
      </w:r>
      <w:proofErr w:type="spellEnd"/>
      <w:r w:rsidRPr="005B7F9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ОТГ</w:t>
      </w:r>
    </w:p>
    <w:p w:rsidR="005B7F93" w:rsidRPr="005B7F93" w:rsidRDefault="005B7F93" w:rsidP="005B7F93">
      <w:pPr>
        <w:shd w:val="clear" w:color="auto" w:fill="FFFFFF"/>
        <w:spacing w:before="150" w:after="150" w:line="240" w:lineRule="auto"/>
        <w:jc w:val="center"/>
        <w:outlineLvl w:val="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5B7F93" w:rsidRPr="005B7F93" w:rsidRDefault="005B7F93" w:rsidP="005B7F9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Існують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щонайменш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три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складові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5B7F93" w:rsidRPr="005B7F93" w:rsidRDefault="005B7F93" w:rsidP="005B7F9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7F9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Рука на </w:t>
      </w:r>
      <w:proofErr w:type="spellStart"/>
      <w:r w:rsidRPr="005B7F9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пульсі</w:t>
      </w:r>
      <w:proofErr w:type="spellEnd"/>
      <w:r w:rsidRPr="005B7F9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5B7F9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подій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Проводячи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опитування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мешканців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керівництво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розуміє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подобається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їм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нова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ініціатива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із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сортування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сміття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наприклад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Або,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підтримують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громадяни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ідею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щомісячних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мистецьких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заходів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Регулярні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опитування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громадської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думки —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запорука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того,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що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завжди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будете на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хвилі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вподобань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жителів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5B7F93" w:rsidRPr="005B7F93" w:rsidRDefault="005B7F93" w:rsidP="005B7F9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7F9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Акцент на точках росту</w:t>
      </w:r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Природно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що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керівництво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ОТГ не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має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змоги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встигнути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усіма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процесами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що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відбуваються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Тому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важливо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покладатися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і на участь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громадян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вирішення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викликів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що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існують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їх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населеному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пункті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Профільні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підкажуть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як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успішно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можна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розвинути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спортивну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сферу.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Представники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освітніх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закладів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зможуть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висловити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їх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бачення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вектору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зростання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місцевих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шкіл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Відтак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дослухайтесь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громадян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беріть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їх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точки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зору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уваги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працює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5B7F93" w:rsidRPr="005B7F93" w:rsidRDefault="005B7F93" w:rsidP="005B7F9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5B7F9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Формування</w:t>
      </w:r>
      <w:proofErr w:type="spellEnd"/>
      <w:r w:rsidRPr="005B7F9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5B7F9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довіри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Обмін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думками,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спільна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генерація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рішень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проблем та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нових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сенсів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— один з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вагомих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факторів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побудові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довіри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громаді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Питайте думку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громадян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втілюйте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їх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слушні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ідеї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комунікуйте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плани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досягнення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— і, будьте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впевнені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ваша ОТГ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стрімко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зростатиме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5B7F93" w:rsidRPr="005B7F93" w:rsidRDefault="005B7F93" w:rsidP="005B7F9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5B7F93" w:rsidRPr="005B7F93" w:rsidRDefault="005B7F93" w:rsidP="005B7F93">
      <w:pPr>
        <w:shd w:val="clear" w:color="auto" w:fill="FFFFFF"/>
        <w:spacing w:before="150" w:after="150" w:line="240" w:lineRule="auto"/>
        <w:jc w:val="center"/>
        <w:outlineLvl w:val="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7F9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Як </w:t>
      </w:r>
      <w:proofErr w:type="spellStart"/>
      <w:r w:rsidRPr="005B7F9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налагодити</w:t>
      </w:r>
      <w:proofErr w:type="spellEnd"/>
      <w:r w:rsidRPr="005B7F9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систему </w:t>
      </w:r>
      <w:proofErr w:type="spellStart"/>
      <w:r w:rsidRPr="005B7F9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опитувань</w:t>
      </w:r>
      <w:proofErr w:type="spellEnd"/>
      <w:r w:rsidRPr="005B7F9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у </w:t>
      </w:r>
      <w:proofErr w:type="spellStart"/>
      <w:r w:rsidRPr="005B7F9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громаді</w:t>
      </w:r>
      <w:proofErr w:type="spellEnd"/>
    </w:p>
    <w:p w:rsidR="005B7F93" w:rsidRPr="005B7F93" w:rsidRDefault="005B7F93" w:rsidP="005B7F9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5B7F93" w:rsidRPr="005B7F93" w:rsidRDefault="005B7F93" w:rsidP="005B7F9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Один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із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практичних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способів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—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проводити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опитування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через онлайн-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сервіси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Переваги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онлайн-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сервісів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зрозумілі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цифровий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формат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зручний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тим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що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дозволяє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заощадити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кошти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організацію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інтерв’ю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гарантує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надійність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прозорість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захист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фальсифікацій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5B7F93" w:rsidRPr="005B7F93" w:rsidRDefault="005B7F93" w:rsidP="005B7F9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Водночас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важливо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й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комунікувати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офлайн-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режимі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розвивати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пряме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спілкування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громадянами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адже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ніщо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замінить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справжній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наочний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контакт. У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сучасних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реаліях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найбільш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вдалим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видається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метод,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що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дає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можливість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поєднати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онлайн-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опитування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із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живою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бесідою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Таким чином,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громадяни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висловлюють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думки через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цифрові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інструменти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і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додатково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спілкуються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власне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із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організатором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опитування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5B7F93" w:rsidRPr="005B7F93" w:rsidRDefault="005B7F93" w:rsidP="005B7F9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Для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реалізації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опитувань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комбінованим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типом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SocialBoost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gram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рамках</w:t>
      </w:r>
      <w:proofErr w:type="gram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Програми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DOBRE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розробила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систему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DOBRE.Pytannya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Система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дозволяє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проводити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опитування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домогосподарств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просто через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мобільний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додаток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і, 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що</w:t>
      </w:r>
      <w:proofErr w:type="spellEnd"/>
      <w:proofErr w:type="gram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важливо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без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підключення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мережі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 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Такий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формат особливо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зручний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для громад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із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відсутнім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або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слабким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доступом до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інтернет-системи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5B7F93" w:rsidRPr="005B7F93" w:rsidRDefault="005B7F93" w:rsidP="005B7F9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</w:t>
      </w:r>
    </w:p>
    <w:p w:rsidR="005B7F93" w:rsidRPr="005B7F93" w:rsidRDefault="005B7F93" w:rsidP="005B7F93">
      <w:pPr>
        <w:shd w:val="clear" w:color="auto" w:fill="FFFFFF"/>
        <w:spacing w:before="150" w:after="150" w:line="240" w:lineRule="auto"/>
        <w:jc w:val="center"/>
        <w:outlineLvl w:val="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7F9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Як </w:t>
      </w:r>
      <w:proofErr w:type="spellStart"/>
      <w:r w:rsidRPr="005B7F9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працює</w:t>
      </w:r>
      <w:proofErr w:type="spellEnd"/>
      <w:r w:rsidRPr="005B7F9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5B7F9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DOBRE.Pytannya</w:t>
      </w:r>
      <w:proofErr w:type="spellEnd"/>
    </w:p>
    <w:p w:rsidR="005B7F93" w:rsidRPr="005B7F93" w:rsidRDefault="005B7F93" w:rsidP="005B7F9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5B7F93" w:rsidRPr="005B7F93" w:rsidRDefault="005B7F93" w:rsidP="005B7F9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DOBRE.Pytannya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 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Saas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рішення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яке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гарантує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що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для початку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роботи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потрібно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проводити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інсталяцію</w:t>
      </w:r>
      <w:proofErr w:type="spellEnd"/>
      <w:proofErr w:type="gram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адміністративна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панель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розгортається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через веб-браузер.</w:t>
      </w:r>
    </w:p>
    <w:p w:rsidR="005B7F93" w:rsidRPr="005B7F93" w:rsidRDefault="005B7F93" w:rsidP="005B7F9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Керівництво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громади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може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створювати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і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проводити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одночасно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декілька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опитувань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різних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населених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пунктах ОТГ.</w:t>
      </w:r>
    </w:p>
    <w:p w:rsidR="005B7F93" w:rsidRPr="005B7F93" w:rsidRDefault="005B7F93" w:rsidP="005B7F9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Під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час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опитувань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інтерв’юер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відвідує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домогосподарства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здійснює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опитування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через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мобільний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додаток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і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спілкується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громадянами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Також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система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надає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можливість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створювати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і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впроваджувати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одночасно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декілька</w:t>
      </w:r>
      <w:proofErr w:type="spellEnd"/>
      <w:proofErr w:type="gram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опитувань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— 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дуже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зручно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особливо, коли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необхідно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зробити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аналіз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громадської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думки за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різними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галузевими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питаннями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5B7F93" w:rsidRPr="005B7F93" w:rsidRDefault="005B7F93" w:rsidP="005B7F9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Система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демонструє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детальну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отриману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статистику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після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опитування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що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сприяє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формулюванню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висновків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 стан справ у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конкретній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сфері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життєдіяльності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ОТГ.</w:t>
      </w:r>
    </w:p>
    <w:p w:rsidR="005B7F93" w:rsidRPr="005B7F93" w:rsidRDefault="005B7F93" w:rsidP="005B7F9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Система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має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дружній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інтерфейс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—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тож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працювати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 нею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зручно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користувачам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із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різними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рівнями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комп’ютерної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грамотності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</w:t>
      </w:r>
    </w:p>
    <w:p w:rsidR="005B7F93" w:rsidRPr="005B7F93" w:rsidRDefault="005B7F93" w:rsidP="005B7F9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Отже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постійний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збір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громадської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думки —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лише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перший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крок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шляху</w:t>
      </w:r>
      <w:proofErr w:type="gram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налагодження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повноцінної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позитивної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взаємодії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із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мешканцями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побудови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спільного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простору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довіри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розв’язання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нагальних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задач.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Сподіваємося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наш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матеріал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надихне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нові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громади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процесу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партисипації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тобто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залучення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громадськості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 перспективного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зростання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ОТГ.</w:t>
      </w:r>
    </w:p>
    <w:p w:rsidR="005B7F93" w:rsidRPr="005B7F93" w:rsidRDefault="005B7F93" w:rsidP="005B7F93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pict>
          <v:rect id="_x0000_i1026" style="width:0;height:0" o:hralign="center" o:hrstd="t" o:hr="t" fillcolor="#a0a0a0" stroked="f"/>
        </w:pict>
      </w:r>
    </w:p>
    <w:p w:rsidR="005B7F93" w:rsidRPr="005B7F93" w:rsidRDefault="005B7F93" w:rsidP="005B7F9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Ще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більше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порад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для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розвитку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громад у цифровому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просторі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шукайте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посиланням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 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begin"/>
      </w:r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instrText xml:space="preserve"> HYPERLINK "https://decentralization.gov.ua/news/tag/dosvit" \t "_blank" </w:instrText>
      </w:r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separate"/>
      </w:r>
      <w:r w:rsidRPr="005B7F93">
        <w:rPr>
          <w:rFonts w:ascii="Times New Roman" w:eastAsia="Times New Roman" w:hAnsi="Times New Roman" w:cs="Times New Roman"/>
          <w:color w:val="337AB7"/>
          <w:sz w:val="28"/>
          <w:szCs w:val="28"/>
          <w:lang w:eastAsia="ru-RU"/>
        </w:rPr>
        <w:t>рубриці</w:t>
      </w:r>
      <w:proofErr w:type="spellEnd"/>
      <w:r w:rsidRPr="005B7F93">
        <w:rPr>
          <w:rFonts w:ascii="Times New Roman" w:eastAsia="Times New Roman" w:hAnsi="Times New Roman" w:cs="Times New Roman"/>
          <w:color w:val="337AB7"/>
          <w:sz w:val="28"/>
          <w:szCs w:val="28"/>
          <w:lang w:eastAsia="ru-RU"/>
        </w:rPr>
        <w:t xml:space="preserve"> “</w:t>
      </w:r>
      <w:proofErr w:type="spellStart"/>
      <w:r w:rsidRPr="005B7F93">
        <w:rPr>
          <w:rFonts w:ascii="Times New Roman" w:eastAsia="Times New Roman" w:hAnsi="Times New Roman" w:cs="Times New Roman"/>
          <w:color w:val="337AB7"/>
          <w:sz w:val="28"/>
          <w:szCs w:val="28"/>
          <w:lang w:eastAsia="ru-RU"/>
        </w:rPr>
        <w:t>Цифрові</w:t>
      </w:r>
      <w:proofErr w:type="spellEnd"/>
      <w:r w:rsidRPr="005B7F93">
        <w:rPr>
          <w:rFonts w:ascii="Times New Roman" w:eastAsia="Times New Roman" w:hAnsi="Times New Roman" w:cs="Times New Roman"/>
          <w:color w:val="337AB7"/>
          <w:sz w:val="28"/>
          <w:szCs w:val="28"/>
          <w:lang w:eastAsia="ru-RU"/>
        </w:rPr>
        <w:t xml:space="preserve"> </w:t>
      </w:r>
      <w:proofErr w:type="spellStart"/>
      <w:r w:rsidRPr="005B7F93">
        <w:rPr>
          <w:rFonts w:ascii="Times New Roman" w:eastAsia="Times New Roman" w:hAnsi="Times New Roman" w:cs="Times New Roman"/>
          <w:color w:val="337AB7"/>
          <w:sz w:val="28"/>
          <w:szCs w:val="28"/>
          <w:lang w:eastAsia="ru-RU"/>
        </w:rPr>
        <w:t>Громади</w:t>
      </w:r>
      <w:proofErr w:type="spellEnd"/>
      <w:r w:rsidRPr="005B7F93">
        <w:rPr>
          <w:rFonts w:ascii="Times New Roman" w:eastAsia="Times New Roman" w:hAnsi="Times New Roman" w:cs="Times New Roman"/>
          <w:color w:val="337AB7"/>
          <w:sz w:val="28"/>
          <w:szCs w:val="28"/>
          <w:lang w:eastAsia="ru-RU"/>
        </w:rPr>
        <w:t>”. 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end"/>
      </w:r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Дізнавайтесь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як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розвивати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сайт </w:t>
      </w:r>
      <w:proofErr w:type="gram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ОТГ  за</w:t>
      </w:r>
      <w:proofErr w:type="gram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новим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підходом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як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залучати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інвестора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сприяти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бюджетній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прозорості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ваших </w:t>
      </w:r>
      <w:proofErr w:type="spellStart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населених</w:t>
      </w:r>
      <w:proofErr w:type="spellEnd"/>
      <w:r w:rsidRPr="005B7F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пунктах.</w:t>
      </w:r>
    </w:p>
    <w:p w:rsidR="00F06416" w:rsidRPr="005B7F93" w:rsidRDefault="00F06416">
      <w:pPr>
        <w:rPr>
          <w:rFonts w:ascii="Times New Roman" w:hAnsi="Times New Roman" w:cs="Times New Roman"/>
          <w:sz w:val="28"/>
          <w:szCs w:val="28"/>
        </w:rPr>
      </w:pPr>
    </w:p>
    <w:sectPr w:rsidR="00F06416" w:rsidRPr="005B7F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C5199"/>
    <w:multiLevelType w:val="multilevel"/>
    <w:tmpl w:val="3C087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D3273A"/>
    <w:multiLevelType w:val="multilevel"/>
    <w:tmpl w:val="3132C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C42463"/>
    <w:multiLevelType w:val="multilevel"/>
    <w:tmpl w:val="660C4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955BD7"/>
    <w:multiLevelType w:val="multilevel"/>
    <w:tmpl w:val="FC282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F93"/>
    <w:rsid w:val="005B7F93"/>
    <w:rsid w:val="00F0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97026E-5B3E-46D1-854E-033AF1024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55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41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2019-07-09T12:09:00Z</dcterms:created>
  <dcterms:modified xsi:type="dcterms:W3CDTF">2019-07-09T12:10:00Z</dcterms:modified>
</cp:coreProperties>
</file>