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F1B" w:rsidRPr="005D0F1B" w:rsidRDefault="005D0F1B" w:rsidP="005D0F1B">
      <w:pPr>
        <w:jc w:val="center"/>
        <w:rPr>
          <w:b/>
          <w:sz w:val="22"/>
          <w:szCs w:val="22"/>
          <w:lang w:eastAsia="ru-RU"/>
        </w:rPr>
      </w:pPr>
      <w:r w:rsidRPr="004A60F3">
        <w:rPr>
          <w:b/>
          <w:sz w:val="22"/>
          <w:szCs w:val="22"/>
          <w:lang w:eastAsia="ru-RU"/>
        </w:rPr>
        <w:t>Діють нові штрафи за неподання форми № 20-ОПП</w:t>
      </w:r>
    </w:p>
    <w:p w:rsidR="005D0F1B" w:rsidRPr="00F70358" w:rsidRDefault="005D0F1B" w:rsidP="005D0F1B">
      <w:pPr>
        <w:jc w:val="center"/>
        <w:rPr>
          <w:b/>
          <w:lang w:eastAsia="ru-RU"/>
        </w:rPr>
      </w:pPr>
      <w:r w:rsidRPr="00F70358">
        <w:rPr>
          <w:b/>
          <w:lang w:eastAsia="ru-RU"/>
        </w:rPr>
        <w:t xml:space="preserve"> </w:t>
      </w:r>
    </w:p>
    <w:p w:rsidR="005D0F1B" w:rsidRPr="00F70358" w:rsidRDefault="005D0F1B" w:rsidP="005D0F1B">
      <w:pPr>
        <w:pStyle w:val="a3"/>
        <w:shd w:val="clear" w:color="auto" w:fill="FFFFFF"/>
        <w:spacing w:before="0" w:beforeAutospacing="0" w:after="225" w:afterAutospacing="0"/>
        <w:ind w:firstLine="720"/>
        <w:jc w:val="both"/>
        <w:rPr>
          <w:sz w:val="22"/>
          <w:szCs w:val="22"/>
        </w:rPr>
      </w:pPr>
      <w:r w:rsidRPr="00F70358">
        <w:rPr>
          <w:sz w:val="22"/>
          <w:szCs w:val="22"/>
        </w:rPr>
        <w:t>Старобільське управління Головного управління ДПС у Луганській області нагадує, що відповідно до п. 63.3 ст. 63 Податкового кодексу України (далі – ПКУ) платники податків підлягають реєстрації або взяттю на облік у контролюючих органах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w:t>
      </w:r>
    </w:p>
    <w:p w:rsidR="005D0F1B" w:rsidRPr="00F70358" w:rsidRDefault="005D0F1B" w:rsidP="005D0F1B">
      <w:pPr>
        <w:pStyle w:val="a3"/>
        <w:shd w:val="clear" w:color="auto" w:fill="FFFFFF"/>
        <w:spacing w:before="0" w:beforeAutospacing="0" w:after="225" w:afterAutospacing="0"/>
        <w:ind w:firstLine="720"/>
        <w:jc w:val="both"/>
        <w:rPr>
          <w:sz w:val="22"/>
          <w:szCs w:val="22"/>
        </w:rPr>
      </w:pPr>
      <w:r w:rsidRPr="00F70358">
        <w:rPr>
          <w:sz w:val="22"/>
          <w:szCs w:val="22"/>
        </w:rPr>
        <w:t>Об’єктами оподаткування і об’єктами, пов’язаними з оподаткуванням, є майно та дії, у зв’язку з якими у платника податків виникають обов’язки щодо сплати податків та зборів.</w:t>
      </w:r>
    </w:p>
    <w:p w:rsidR="005D0F1B" w:rsidRPr="00F70358" w:rsidRDefault="005D0F1B" w:rsidP="005D0F1B">
      <w:pPr>
        <w:pStyle w:val="a3"/>
        <w:shd w:val="clear" w:color="auto" w:fill="FFFFFF"/>
        <w:spacing w:before="0" w:beforeAutospacing="0" w:after="225" w:afterAutospacing="0"/>
        <w:ind w:firstLine="720"/>
        <w:jc w:val="both"/>
        <w:rPr>
          <w:sz w:val="22"/>
          <w:szCs w:val="22"/>
        </w:rPr>
      </w:pPr>
      <w:r w:rsidRPr="00F70358">
        <w:rPr>
          <w:sz w:val="22"/>
          <w:szCs w:val="22"/>
        </w:rPr>
        <w:t>Платник податків зобов’язаний повідомляти про всі об’єкти оподаткування і об’єкти, пов’язані з оподаткуванням, контролюючі органи за основним місцем обліку згідно з порядком обліку платників податків.</w:t>
      </w:r>
    </w:p>
    <w:p w:rsidR="005D0F1B" w:rsidRPr="00F70358" w:rsidRDefault="005D0F1B" w:rsidP="005D0F1B">
      <w:pPr>
        <w:pStyle w:val="a3"/>
        <w:shd w:val="clear" w:color="auto" w:fill="FFFFFF"/>
        <w:spacing w:before="0" w:beforeAutospacing="0" w:after="225" w:afterAutospacing="0"/>
        <w:ind w:firstLine="720"/>
        <w:jc w:val="both"/>
        <w:rPr>
          <w:sz w:val="22"/>
          <w:szCs w:val="22"/>
        </w:rPr>
      </w:pPr>
      <w:r w:rsidRPr="00F70358">
        <w:rPr>
          <w:sz w:val="22"/>
          <w:szCs w:val="22"/>
        </w:rPr>
        <w:t>Відповідно до п. 117.1 ст. 117 ПКУ неподання у строки та у випадках, передбачених законодавством, заяв або документів для взяття на облік у відповідному контролюючому органі, реєстрації змін місцезнаходження чи внесення інших змін до своїх облікових даних, неподання виправлених документів для взяття на облік чи внесення змін, подання з помилками чи у неповному обсязі, неподання відомостей стосовно осіб, відповідальних за ведення бухгалтерського обліку та/або складення податкової звітності, - тягнуть за собою накладення штрафу на самозайнятих осіб у розмірі 340 грн, на юридичних осіб, відокремлені підрозділи юридичної особи чи юридичну особу, відповідальну за нарахування та сплату податків до бюджету під час виконання договору про спільну діяльність, - 1020 грн.</w:t>
      </w:r>
    </w:p>
    <w:p w:rsidR="005D0F1B" w:rsidRPr="00F70358" w:rsidRDefault="005D0F1B" w:rsidP="005D0F1B">
      <w:pPr>
        <w:pStyle w:val="a3"/>
        <w:shd w:val="clear" w:color="auto" w:fill="FFFFFF"/>
        <w:spacing w:before="0" w:beforeAutospacing="0" w:after="225" w:afterAutospacing="0"/>
        <w:ind w:firstLine="720"/>
        <w:jc w:val="both"/>
        <w:rPr>
          <w:sz w:val="22"/>
          <w:szCs w:val="22"/>
        </w:rPr>
      </w:pPr>
      <w:r w:rsidRPr="00F70358">
        <w:rPr>
          <w:sz w:val="22"/>
          <w:szCs w:val="22"/>
        </w:rPr>
        <w:t>У разі неусунення таких порушень або за ті самі дії, вчинені протягом року особою, до якої були застосовані штрафи за таке порушення, - тягнуть за собою накладення штрафу на самозайнятих осіб у розмірі 680 грн, на юридичних осіб, відокремлені підрозділи юридичної особи чи юридичну особу, відповідальну за нарахування та сплату податків до бюджету під час виконання договору про спільну діяльність, - 2040 грн.</w:t>
      </w:r>
    </w:p>
    <w:p w:rsidR="005D0F1B" w:rsidRPr="00F70358" w:rsidRDefault="005D0F1B" w:rsidP="005D0F1B">
      <w:pPr>
        <w:pStyle w:val="a3"/>
        <w:shd w:val="clear" w:color="auto" w:fill="FFFFFF"/>
        <w:spacing w:before="0" w:beforeAutospacing="0" w:after="225" w:afterAutospacing="0"/>
        <w:ind w:firstLine="720"/>
        <w:jc w:val="both"/>
        <w:rPr>
          <w:sz w:val="22"/>
          <w:szCs w:val="22"/>
        </w:rPr>
      </w:pPr>
      <w:r w:rsidRPr="00F70358">
        <w:rPr>
          <w:sz w:val="22"/>
          <w:szCs w:val="22"/>
        </w:rPr>
        <w:t>Відповідні зміни до ст. 117 ПКУ внесені Законом України від 16 січня 2020 року № 466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p>
    <w:p w:rsidR="005D0F1B" w:rsidRPr="006D5FDD" w:rsidRDefault="005D0F1B" w:rsidP="005D0F1B">
      <w:pPr>
        <w:ind w:firstLine="6379"/>
        <w:rPr>
          <w:b/>
          <w:sz w:val="22"/>
          <w:szCs w:val="22"/>
          <w:lang w:val="uk-UA" w:eastAsia="ru-RU"/>
        </w:rPr>
      </w:pPr>
      <w:r w:rsidRPr="006D5FDD">
        <w:rPr>
          <w:b/>
          <w:sz w:val="22"/>
          <w:szCs w:val="22"/>
          <w:lang w:eastAsia="ru-RU"/>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D60" w:rsidRDefault="00BE2D60">
      <w:r>
        <w:separator/>
      </w:r>
    </w:p>
  </w:endnote>
  <w:endnote w:type="continuationSeparator" w:id="0">
    <w:p w:rsidR="00BE2D60" w:rsidRDefault="00BE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D60" w:rsidRDefault="00BE2D60">
      <w:r>
        <w:separator/>
      </w:r>
    </w:p>
  </w:footnote>
  <w:footnote w:type="continuationSeparator" w:id="0">
    <w:p w:rsidR="00BE2D60" w:rsidRDefault="00BE2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0F4601"/>
    <w:rsid w:val="001E7FC6"/>
    <w:rsid w:val="002034B8"/>
    <w:rsid w:val="00217636"/>
    <w:rsid w:val="002F7BE1"/>
    <w:rsid w:val="0040285F"/>
    <w:rsid w:val="0043606C"/>
    <w:rsid w:val="00461EE2"/>
    <w:rsid w:val="004776B2"/>
    <w:rsid w:val="00497C09"/>
    <w:rsid w:val="004B6BC6"/>
    <w:rsid w:val="005026AD"/>
    <w:rsid w:val="00505A56"/>
    <w:rsid w:val="005A64ED"/>
    <w:rsid w:val="005D0F1B"/>
    <w:rsid w:val="00677146"/>
    <w:rsid w:val="00703002"/>
    <w:rsid w:val="0072366C"/>
    <w:rsid w:val="00776D1E"/>
    <w:rsid w:val="007B2085"/>
    <w:rsid w:val="007F1BA8"/>
    <w:rsid w:val="008276A4"/>
    <w:rsid w:val="008A6D29"/>
    <w:rsid w:val="008C53A0"/>
    <w:rsid w:val="009450D2"/>
    <w:rsid w:val="00A244E0"/>
    <w:rsid w:val="00A569C3"/>
    <w:rsid w:val="00A60F1D"/>
    <w:rsid w:val="00A85D21"/>
    <w:rsid w:val="00AA0CCF"/>
    <w:rsid w:val="00AE1D78"/>
    <w:rsid w:val="00B92B00"/>
    <w:rsid w:val="00BE2D60"/>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0DA"/>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1</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39</cp:revision>
  <dcterms:created xsi:type="dcterms:W3CDTF">2020-04-13T07:31:00Z</dcterms:created>
  <dcterms:modified xsi:type="dcterms:W3CDTF">2020-07-06T09:29:00Z</dcterms:modified>
</cp:coreProperties>
</file>