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F6B" w:rsidRPr="000E2F6B" w:rsidRDefault="000E2F6B" w:rsidP="000E2F6B">
      <w:pPr>
        <w:shd w:val="clear" w:color="auto" w:fill="FFFFFF"/>
        <w:spacing w:line="180" w:lineRule="atLeast"/>
        <w:jc w:val="center"/>
        <w:rPr>
          <w:b/>
          <w:sz w:val="22"/>
          <w:szCs w:val="22"/>
          <w:lang w:eastAsia="ru-RU"/>
        </w:rPr>
      </w:pPr>
      <w:r w:rsidRPr="00855FBF">
        <w:rPr>
          <w:b/>
          <w:sz w:val="22"/>
          <w:szCs w:val="22"/>
          <w:lang w:eastAsia="ru-RU"/>
        </w:rPr>
        <w:t>З 1 серпня можна використовувати програмні РРО</w:t>
      </w:r>
    </w:p>
    <w:p w:rsidR="000E2F6B" w:rsidRPr="000E2F6B" w:rsidRDefault="000E2F6B" w:rsidP="000E2F6B">
      <w:pPr>
        <w:shd w:val="clear" w:color="auto" w:fill="FFFFFF"/>
        <w:spacing w:line="180" w:lineRule="atLeast"/>
        <w:jc w:val="center"/>
        <w:rPr>
          <w:b/>
          <w:sz w:val="22"/>
          <w:szCs w:val="22"/>
          <w:lang w:eastAsia="ru-RU"/>
        </w:rPr>
      </w:pPr>
    </w:p>
    <w:p w:rsidR="000E2F6B" w:rsidRPr="002D4340" w:rsidRDefault="000E2F6B" w:rsidP="000E2F6B">
      <w:pPr>
        <w:pStyle w:val="a3"/>
        <w:shd w:val="clear" w:color="auto" w:fill="FFFFFF"/>
        <w:spacing w:before="0" w:beforeAutospacing="0" w:after="0" w:afterAutospacing="0"/>
        <w:ind w:firstLine="720"/>
        <w:jc w:val="both"/>
        <w:rPr>
          <w:sz w:val="22"/>
          <w:szCs w:val="22"/>
        </w:rPr>
      </w:pPr>
      <w:r w:rsidRPr="002D4340">
        <w:rPr>
          <w:sz w:val="22"/>
          <w:szCs w:val="22"/>
        </w:rPr>
        <w:t>Старобільське управління Головного управління ДПС у Луганській області нагадує, що Законами України від 20 вересня 2019 року № 128-IX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у сфері торгівлі та послуг» (далі – Закон № 128) та № 129-ІХ «Про внесення змін до Податкового кодексу України щодо детінізації розрахунків у сфері торгівлі та послуг» (далі – Закон № 129) запроваджено ряд новацій у сфері застосування реєстраторів розрахункових операцій (далі – РРО).</w:t>
      </w:r>
    </w:p>
    <w:p w:rsidR="000E2F6B" w:rsidRPr="002D4340" w:rsidRDefault="000E2F6B" w:rsidP="000E2F6B">
      <w:pPr>
        <w:pStyle w:val="a3"/>
        <w:shd w:val="clear" w:color="auto" w:fill="FFFFFF"/>
        <w:spacing w:before="0" w:beforeAutospacing="0" w:after="0" w:afterAutospacing="0"/>
        <w:ind w:firstLine="720"/>
        <w:jc w:val="both"/>
        <w:rPr>
          <w:sz w:val="22"/>
          <w:szCs w:val="22"/>
        </w:rPr>
      </w:pPr>
      <w:r w:rsidRPr="002D4340">
        <w:rPr>
          <w:sz w:val="22"/>
          <w:szCs w:val="22"/>
        </w:rPr>
        <w:t>Так, суб’єктам господарювання буде дозволено при здійсненні готівкових розрахунків зі споживачами застосовувати програмні РРО, у якості яких можливо буде застосовувати будь-який пристрій: смартфон, планшет, комп’ютер тощо. Такі пристрої за допомогою спеціального програмного забезпечення зможуть фіскалізувати розрахункові операції на сервері ДПС.</w:t>
      </w:r>
    </w:p>
    <w:p w:rsidR="000E2F6B" w:rsidRPr="002D4340" w:rsidRDefault="000E2F6B" w:rsidP="000E2F6B">
      <w:pPr>
        <w:pStyle w:val="a3"/>
        <w:shd w:val="clear" w:color="auto" w:fill="FFFFFF"/>
        <w:spacing w:before="0" w:beforeAutospacing="0" w:after="0" w:afterAutospacing="0"/>
        <w:ind w:firstLine="720"/>
        <w:jc w:val="both"/>
        <w:rPr>
          <w:sz w:val="22"/>
          <w:szCs w:val="22"/>
        </w:rPr>
      </w:pPr>
      <w:r w:rsidRPr="002D4340">
        <w:rPr>
          <w:sz w:val="22"/>
          <w:szCs w:val="22"/>
        </w:rPr>
        <w:t>Слід зазначити, що з метою уникнення втрат, у першу чергу суб’єктів малого та мікробізнесу (дрібних підприємців), відповідне програмне забезпечення буде надаватися ДПС суб’єктам господарювання безкоштовно.</w:t>
      </w:r>
    </w:p>
    <w:p w:rsidR="000E2F6B" w:rsidRDefault="000E2F6B" w:rsidP="000E2F6B">
      <w:pPr>
        <w:pStyle w:val="a3"/>
        <w:shd w:val="clear" w:color="auto" w:fill="FFFFFF"/>
        <w:spacing w:before="0" w:beforeAutospacing="0" w:after="0" w:afterAutospacing="0"/>
        <w:ind w:firstLine="720"/>
        <w:jc w:val="both"/>
        <w:rPr>
          <w:sz w:val="22"/>
          <w:szCs w:val="22"/>
          <w:lang w:val="uk-UA"/>
        </w:rPr>
      </w:pPr>
      <w:r w:rsidRPr="002D4340">
        <w:rPr>
          <w:sz w:val="22"/>
          <w:szCs w:val="22"/>
        </w:rPr>
        <w:t>Вже з 01 серпня поточного року всі користувачі РРО (за бажанням) зможуть отримати безкоштовне програмне рішення від ДПС або придбати будь-який інший програмний РРО.</w:t>
      </w:r>
    </w:p>
    <w:p w:rsidR="000E2F6B" w:rsidRPr="002D4340" w:rsidRDefault="000E2F6B" w:rsidP="000E2F6B">
      <w:pPr>
        <w:pStyle w:val="a3"/>
        <w:shd w:val="clear" w:color="auto" w:fill="FFFFFF"/>
        <w:spacing w:before="0" w:beforeAutospacing="0" w:after="0" w:afterAutospacing="0"/>
        <w:ind w:firstLine="720"/>
        <w:jc w:val="both"/>
        <w:rPr>
          <w:sz w:val="22"/>
          <w:szCs w:val="22"/>
          <w:lang w:val="uk-UA"/>
        </w:rPr>
      </w:pPr>
    </w:p>
    <w:p w:rsidR="000E2F6B" w:rsidRPr="00B32D2F" w:rsidRDefault="000E2F6B" w:rsidP="000E2F6B">
      <w:pPr>
        <w:ind w:firstLine="6379"/>
        <w:rPr>
          <w:b/>
          <w:sz w:val="22"/>
          <w:szCs w:val="22"/>
          <w:lang w:val="en-US" w:eastAsia="ru-RU"/>
        </w:rPr>
      </w:pPr>
      <w:r w:rsidRPr="00B32D2F">
        <w:rPr>
          <w:b/>
          <w:sz w:val="22"/>
          <w:szCs w:val="22"/>
          <w:lang w:eastAsia="ru-RU"/>
        </w:rPr>
        <w:t>Старобільське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68B" w:rsidRDefault="006D768B">
      <w:r>
        <w:separator/>
      </w:r>
    </w:p>
  </w:endnote>
  <w:endnote w:type="continuationSeparator" w:id="0">
    <w:p w:rsidR="006D768B" w:rsidRDefault="006D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68B" w:rsidRDefault="006D768B">
      <w:r>
        <w:separator/>
      </w:r>
    </w:p>
  </w:footnote>
  <w:footnote w:type="continuationSeparator" w:id="0">
    <w:p w:rsidR="006D768B" w:rsidRDefault="006D76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E2F6B"/>
    <w:rsid w:val="000F0775"/>
    <w:rsid w:val="000F4601"/>
    <w:rsid w:val="001E7FC6"/>
    <w:rsid w:val="002034B8"/>
    <w:rsid w:val="00217636"/>
    <w:rsid w:val="002F7BE1"/>
    <w:rsid w:val="0040285F"/>
    <w:rsid w:val="0043606C"/>
    <w:rsid w:val="00461EE2"/>
    <w:rsid w:val="004776B2"/>
    <w:rsid w:val="00497C09"/>
    <w:rsid w:val="004B6BC6"/>
    <w:rsid w:val="005026AD"/>
    <w:rsid w:val="00505A56"/>
    <w:rsid w:val="005A64ED"/>
    <w:rsid w:val="005D0F1B"/>
    <w:rsid w:val="00677146"/>
    <w:rsid w:val="006D768B"/>
    <w:rsid w:val="00703002"/>
    <w:rsid w:val="0072366C"/>
    <w:rsid w:val="00776D1E"/>
    <w:rsid w:val="007B2085"/>
    <w:rsid w:val="007F1BA8"/>
    <w:rsid w:val="008276A4"/>
    <w:rsid w:val="008A6D29"/>
    <w:rsid w:val="008C53A0"/>
    <w:rsid w:val="009450D2"/>
    <w:rsid w:val="00A244E0"/>
    <w:rsid w:val="00A569C3"/>
    <w:rsid w:val="00A60F1D"/>
    <w:rsid w:val="00A85D21"/>
    <w:rsid w:val="00AA0CCF"/>
    <w:rsid w:val="00AE1D78"/>
    <w:rsid w:val="00B92B00"/>
    <w:rsid w:val="00CD27E8"/>
    <w:rsid w:val="00D70DB7"/>
    <w:rsid w:val="00D9668E"/>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10DA"/>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1402</TotalTime>
  <Pages>1</Pages>
  <Words>210</Words>
  <Characters>1201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40</cp:revision>
  <dcterms:created xsi:type="dcterms:W3CDTF">2020-04-13T07:31:00Z</dcterms:created>
  <dcterms:modified xsi:type="dcterms:W3CDTF">2020-07-06T09:30:00Z</dcterms:modified>
</cp:coreProperties>
</file>