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86A" w:rsidRPr="00B5686A" w:rsidRDefault="00B5686A" w:rsidP="00B5686A">
      <w:pPr>
        <w:shd w:val="clear" w:color="auto" w:fill="FFFFFF"/>
        <w:spacing w:line="180" w:lineRule="atLeast"/>
        <w:jc w:val="center"/>
        <w:rPr>
          <w:b/>
          <w:sz w:val="22"/>
          <w:szCs w:val="22"/>
          <w:lang w:eastAsia="en-US"/>
        </w:rPr>
      </w:pPr>
      <w:r w:rsidRPr="00746141">
        <w:rPr>
          <w:b/>
          <w:sz w:val="22"/>
          <w:szCs w:val="22"/>
          <w:lang w:val="uk-UA" w:eastAsia="en-US"/>
        </w:rPr>
        <w:t>Державна податкова служба України надає для тестування безкоштовне програмне рішення</w:t>
      </w:r>
    </w:p>
    <w:p w:rsidR="00B5686A" w:rsidRPr="00B5686A" w:rsidRDefault="00B5686A" w:rsidP="00B5686A">
      <w:pPr>
        <w:shd w:val="clear" w:color="auto" w:fill="FFFFFF"/>
        <w:spacing w:line="180" w:lineRule="atLeast"/>
        <w:jc w:val="center"/>
        <w:rPr>
          <w:sz w:val="22"/>
          <w:szCs w:val="22"/>
          <w:lang w:eastAsia="en-US"/>
        </w:rPr>
      </w:pPr>
    </w:p>
    <w:p w:rsidR="00B5686A" w:rsidRPr="00901D4A" w:rsidRDefault="00B5686A" w:rsidP="00B5686A">
      <w:pPr>
        <w:pStyle w:val="a3"/>
        <w:shd w:val="clear" w:color="auto" w:fill="FFFFFF"/>
        <w:spacing w:before="0" w:beforeAutospacing="0" w:after="225" w:afterAutospacing="0"/>
        <w:ind w:firstLine="720"/>
        <w:jc w:val="both"/>
        <w:rPr>
          <w:sz w:val="22"/>
          <w:szCs w:val="22"/>
          <w:lang w:val="uk-UA" w:eastAsia="en-US"/>
        </w:rPr>
      </w:pPr>
      <w:r w:rsidRPr="00901D4A">
        <w:rPr>
          <w:sz w:val="22"/>
          <w:szCs w:val="22"/>
          <w:lang w:val="uk-UA" w:eastAsia="en-US"/>
        </w:rPr>
        <w:t>Законом України від 20 вересня 2019 року № 128-IX «Про внесення змін до Закону України «Про застосування реєстраторів розрахункових операцій у сфері торгівлі, громадського харчування та послуг» та інших законів України щодо детінізації розрахунків в сфері торгівлі і послуг» ДПС зобов’язано забезпечити безкоштовне програмне рішення для використання суб’єктами господарювання під час проведення розрахункових операцій.</w:t>
      </w:r>
    </w:p>
    <w:p w:rsidR="00B5686A" w:rsidRPr="00901D4A" w:rsidRDefault="00B5686A" w:rsidP="00B5686A">
      <w:pPr>
        <w:pStyle w:val="a3"/>
        <w:shd w:val="clear" w:color="auto" w:fill="FFFFFF"/>
        <w:spacing w:before="0" w:beforeAutospacing="0" w:after="0" w:afterAutospacing="0"/>
        <w:ind w:firstLine="720"/>
        <w:jc w:val="both"/>
        <w:rPr>
          <w:sz w:val="22"/>
          <w:szCs w:val="22"/>
          <w:lang w:val="uk-UA" w:eastAsia="en-US"/>
        </w:rPr>
      </w:pPr>
      <w:r w:rsidRPr="00901D4A">
        <w:rPr>
          <w:sz w:val="22"/>
          <w:szCs w:val="22"/>
          <w:lang w:val="uk-UA" w:eastAsia="en-US"/>
        </w:rPr>
        <w:t>Безкоштовне програмне рішення «Програмний реєстратор розрахункових операцій (тестова версія)» розміщене </w:t>
      </w:r>
      <w:hyperlink r:id="rId4" w:history="1">
        <w:r w:rsidRPr="00901D4A">
          <w:rPr>
            <w:sz w:val="22"/>
            <w:szCs w:val="22"/>
            <w:lang w:val="uk-UA" w:eastAsia="en-US"/>
          </w:rPr>
          <w:t>тут</w:t>
        </w:r>
      </w:hyperlink>
      <w:r w:rsidRPr="00901D4A">
        <w:rPr>
          <w:sz w:val="22"/>
          <w:szCs w:val="22"/>
          <w:lang w:val="uk-UA" w:eastAsia="en-US"/>
        </w:rPr>
        <w:t xml:space="preserve"> та пропонується для тестування усім суб’єктам господарювання, на яких поширюється дія Закону України «Про застосування реєстраторів розрахункових операцій у сфері торгівлі, громадського харчування та послуг». Програмне рішення може використовуватись для реєстрації розрахункових операцій (формування розрахункових документів, фіскальних звітних </w:t>
      </w:r>
      <w:proofErr w:type="spellStart"/>
      <w:r w:rsidRPr="00901D4A">
        <w:rPr>
          <w:sz w:val="22"/>
          <w:szCs w:val="22"/>
          <w:lang w:val="uk-UA" w:eastAsia="en-US"/>
        </w:rPr>
        <w:t>чеків</w:t>
      </w:r>
      <w:proofErr w:type="spellEnd"/>
      <w:r w:rsidRPr="00901D4A">
        <w:rPr>
          <w:sz w:val="22"/>
          <w:szCs w:val="22"/>
          <w:lang w:val="uk-UA" w:eastAsia="en-US"/>
        </w:rPr>
        <w:t xml:space="preserve">, їх направлення для </w:t>
      </w:r>
      <w:proofErr w:type="spellStart"/>
      <w:r w:rsidRPr="00901D4A">
        <w:rPr>
          <w:sz w:val="22"/>
          <w:szCs w:val="22"/>
          <w:lang w:val="uk-UA" w:eastAsia="en-US"/>
        </w:rPr>
        <w:t>фіскалізації</w:t>
      </w:r>
      <w:proofErr w:type="spellEnd"/>
      <w:r w:rsidRPr="00901D4A">
        <w:rPr>
          <w:sz w:val="22"/>
          <w:szCs w:val="22"/>
          <w:lang w:val="uk-UA" w:eastAsia="en-US"/>
        </w:rPr>
        <w:t xml:space="preserve"> на фіскальний сервер, надання фіскального чека покупцеві) та бути встановлене на будь-якому пристрої, що підтримує операційну систему Windows Vista SP2 і вище або </w:t>
      </w:r>
      <w:proofErr w:type="spellStart"/>
      <w:r w:rsidRPr="00901D4A">
        <w:rPr>
          <w:sz w:val="22"/>
          <w:szCs w:val="22"/>
          <w:lang w:val="uk-UA" w:eastAsia="en-US"/>
        </w:rPr>
        <w:t>Android</w:t>
      </w:r>
      <w:proofErr w:type="spellEnd"/>
      <w:r w:rsidRPr="00901D4A">
        <w:rPr>
          <w:sz w:val="22"/>
          <w:szCs w:val="22"/>
          <w:lang w:val="uk-UA" w:eastAsia="en-US"/>
        </w:rPr>
        <w:t xml:space="preserve"> 4.1 і вище.</w:t>
      </w:r>
    </w:p>
    <w:p w:rsidR="00B5686A" w:rsidRPr="00901D4A" w:rsidRDefault="00B5686A" w:rsidP="00B5686A">
      <w:pPr>
        <w:pStyle w:val="a3"/>
        <w:shd w:val="clear" w:color="auto" w:fill="FFFFFF"/>
        <w:spacing w:before="0" w:beforeAutospacing="0" w:after="225" w:afterAutospacing="0"/>
        <w:ind w:firstLine="720"/>
        <w:jc w:val="both"/>
        <w:rPr>
          <w:sz w:val="22"/>
          <w:szCs w:val="22"/>
          <w:lang w:val="uk-UA" w:eastAsia="en-US"/>
        </w:rPr>
      </w:pPr>
      <w:r w:rsidRPr="00901D4A">
        <w:rPr>
          <w:sz w:val="22"/>
          <w:szCs w:val="22"/>
          <w:lang w:val="uk-UA" w:eastAsia="en-US"/>
        </w:rPr>
        <w:t xml:space="preserve">Програмне рішення може використовуватись у період відсутності зв’язку з фіскальним сервером (режим </w:t>
      </w:r>
      <w:proofErr w:type="spellStart"/>
      <w:r w:rsidRPr="00901D4A">
        <w:rPr>
          <w:sz w:val="22"/>
          <w:szCs w:val="22"/>
          <w:lang w:val="uk-UA" w:eastAsia="en-US"/>
        </w:rPr>
        <w:t>офлайн</w:t>
      </w:r>
      <w:proofErr w:type="spellEnd"/>
      <w:r w:rsidRPr="00901D4A">
        <w:rPr>
          <w:sz w:val="22"/>
          <w:szCs w:val="22"/>
          <w:lang w:val="uk-UA" w:eastAsia="en-US"/>
        </w:rPr>
        <w:t>).</w:t>
      </w:r>
    </w:p>
    <w:p w:rsidR="00B5686A" w:rsidRPr="00901D4A" w:rsidRDefault="00B5686A" w:rsidP="00B5686A">
      <w:pPr>
        <w:pStyle w:val="a3"/>
        <w:shd w:val="clear" w:color="auto" w:fill="FFFFFF"/>
        <w:spacing w:before="0" w:beforeAutospacing="0" w:after="225" w:afterAutospacing="0"/>
        <w:ind w:firstLine="720"/>
        <w:jc w:val="both"/>
        <w:rPr>
          <w:sz w:val="22"/>
          <w:szCs w:val="22"/>
          <w:lang w:val="uk-UA" w:eastAsia="en-US"/>
        </w:rPr>
      </w:pPr>
      <w:r w:rsidRPr="00901D4A">
        <w:rPr>
          <w:sz w:val="22"/>
          <w:szCs w:val="22"/>
          <w:lang w:val="uk-UA" w:eastAsia="en-US"/>
        </w:rPr>
        <w:t>Зареєструвати ПРРО (касу)/касира (електронну печатку) можна, використовуючи програмне забезпечення Електронного кабінету, або будь-яке інше програмне забезпечення, наявне у суб’єкта господарювання.</w:t>
      </w:r>
    </w:p>
    <w:p w:rsidR="00B5686A" w:rsidRPr="00901D4A" w:rsidRDefault="00B5686A" w:rsidP="00B5686A">
      <w:pPr>
        <w:pStyle w:val="a3"/>
        <w:shd w:val="clear" w:color="auto" w:fill="FFFFFF"/>
        <w:spacing w:before="0" w:beforeAutospacing="0" w:after="225" w:afterAutospacing="0"/>
        <w:ind w:firstLine="720"/>
        <w:jc w:val="both"/>
        <w:rPr>
          <w:sz w:val="22"/>
          <w:szCs w:val="22"/>
          <w:lang w:val="uk-UA" w:eastAsia="en-US"/>
        </w:rPr>
      </w:pPr>
      <w:r w:rsidRPr="00901D4A">
        <w:rPr>
          <w:sz w:val="22"/>
          <w:szCs w:val="22"/>
          <w:lang w:val="uk-UA" w:eastAsia="en-US"/>
        </w:rPr>
        <w:t>Реєстрація ПРРО здійснюється шляхом подання заяви про реєстрацію програмного реєстратора розрахункових операцій (форма J/F 1316602), що розміщена за посиланнями:</w:t>
      </w:r>
    </w:p>
    <w:p w:rsidR="00B5686A" w:rsidRPr="00901D4A" w:rsidRDefault="00B5686A" w:rsidP="00B5686A">
      <w:pPr>
        <w:pStyle w:val="a3"/>
        <w:shd w:val="clear" w:color="auto" w:fill="FFFFFF"/>
        <w:spacing w:before="0" w:beforeAutospacing="0" w:after="0" w:afterAutospacing="0"/>
        <w:ind w:firstLine="720"/>
        <w:jc w:val="both"/>
        <w:rPr>
          <w:sz w:val="22"/>
          <w:szCs w:val="22"/>
          <w:lang w:val="uk-UA" w:eastAsia="en-US"/>
        </w:rPr>
      </w:pPr>
      <w:hyperlink r:id="rId5" w:history="1">
        <w:r w:rsidRPr="00901D4A">
          <w:rPr>
            <w:sz w:val="22"/>
            <w:szCs w:val="22"/>
            <w:lang w:val="uk-UA" w:eastAsia="en-US"/>
          </w:rPr>
          <w:t>ftp://ftp.sta.gov.ua/reestr_form_zvitnyh_dokymentiv/j1316602.arj</w:t>
        </w:r>
      </w:hyperlink>
    </w:p>
    <w:p w:rsidR="00B5686A" w:rsidRPr="00901D4A" w:rsidRDefault="00B5686A" w:rsidP="00B5686A">
      <w:pPr>
        <w:pStyle w:val="a3"/>
        <w:shd w:val="clear" w:color="auto" w:fill="FFFFFF"/>
        <w:spacing w:before="0" w:beforeAutospacing="0" w:after="0" w:afterAutospacing="0"/>
        <w:ind w:firstLine="720"/>
        <w:jc w:val="both"/>
        <w:rPr>
          <w:sz w:val="22"/>
          <w:szCs w:val="22"/>
          <w:lang w:val="uk-UA" w:eastAsia="en-US"/>
        </w:rPr>
      </w:pPr>
      <w:hyperlink r:id="rId6" w:history="1">
        <w:r w:rsidRPr="00901D4A">
          <w:rPr>
            <w:sz w:val="22"/>
            <w:szCs w:val="22"/>
            <w:lang w:val="uk-UA" w:eastAsia="en-US"/>
          </w:rPr>
          <w:t>ftp://ftp.sta.gov.ua/reestr_form_zvitnyh_dokymentiv/f1316602.arj</w:t>
        </w:r>
      </w:hyperlink>
    </w:p>
    <w:p w:rsidR="00B5686A" w:rsidRPr="00901D4A" w:rsidRDefault="00B5686A" w:rsidP="00B5686A">
      <w:pPr>
        <w:pStyle w:val="a3"/>
        <w:shd w:val="clear" w:color="auto" w:fill="FFFFFF"/>
        <w:spacing w:before="0" w:beforeAutospacing="0" w:after="225" w:afterAutospacing="0"/>
        <w:ind w:firstLine="720"/>
        <w:jc w:val="both"/>
        <w:rPr>
          <w:sz w:val="22"/>
          <w:szCs w:val="22"/>
          <w:lang w:val="uk-UA" w:eastAsia="en-US"/>
        </w:rPr>
      </w:pPr>
      <w:r w:rsidRPr="00901D4A">
        <w:rPr>
          <w:sz w:val="22"/>
          <w:szCs w:val="22"/>
          <w:lang w:val="uk-UA" w:eastAsia="en-US"/>
        </w:rPr>
        <w:t>Реєстрація касира здійснюється шляхом подання повідомлення про надання інформації щодо кваліфікованого сертифіката відкритого ключа (форма J/F 1391801), що розміщене за посиланнями:</w:t>
      </w:r>
    </w:p>
    <w:p w:rsidR="00B5686A" w:rsidRPr="00901D4A" w:rsidRDefault="00B5686A" w:rsidP="00B5686A">
      <w:pPr>
        <w:pStyle w:val="a3"/>
        <w:shd w:val="clear" w:color="auto" w:fill="FFFFFF"/>
        <w:spacing w:before="0" w:beforeAutospacing="0" w:after="0" w:afterAutospacing="0"/>
        <w:ind w:firstLine="720"/>
        <w:jc w:val="both"/>
        <w:rPr>
          <w:sz w:val="22"/>
          <w:szCs w:val="22"/>
          <w:lang w:val="uk-UA" w:eastAsia="en-US"/>
        </w:rPr>
      </w:pPr>
      <w:hyperlink r:id="rId7" w:history="1">
        <w:r w:rsidRPr="00901D4A">
          <w:rPr>
            <w:sz w:val="22"/>
            <w:szCs w:val="22"/>
            <w:lang w:val="uk-UA" w:eastAsia="en-US"/>
          </w:rPr>
          <w:t>ftp://ftp.sta.gov.ua/reestr_form_zvitnyh_dokymentiv/j1391801.arj</w:t>
        </w:r>
      </w:hyperlink>
    </w:p>
    <w:p w:rsidR="00B5686A" w:rsidRPr="00901D4A" w:rsidRDefault="00B5686A" w:rsidP="00B5686A">
      <w:pPr>
        <w:pStyle w:val="a3"/>
        <w:shd w:val="clear" w:color="auto" w:fill="FFFFFF"/>
        <w:spacing w:before="0" w:beforeAutospacing="0" w:after="0" w:afterAutospacing="0"/>
        <w:ind w:firstLine="720"/>
        <w:jc w:val="both"/>
        <w:rPr>
          <w:sz w:val="22"/>
          <w:szCs w:val="22"/>
          <w:lang w:val="uk-UA" w:eastAsia="en-US"/>
        </w:rPr>
      </w:pPr>
      <w:hyperlink r:id="rId8" w:history="1">
        <w:r w:rsidRPr="00901D4A">
          <w:rPr>
            <w:sz w:val="22"/>
            <w:szCs w:val="22"/>
            <w:lang w:val="uk-UA" w:eastAsia="en-US"/>
          </w:rPr>
          <w:t>ftp://ftp.sta.gov.ua/reestr_form_zvitnyh_dokymentiv/f1391801.arj</w:t>
        </w:r>
      </w:hyperlink>
    </w:p>
    <w:p w:rsidR="00B5686A" w:rsidRPr="00901D4A" w:rsidRDefault="00B5686A" w:rsidP="00B5686A">
      <w:pPr>
        <w:pStyle w:val="a3"/>
        <w:shd w:val="clear" w:color="auto" w:fill="FFFFFF"/>
        <w:spacing w:before="0" w:beforeAutospacing="0" w:after="225" w:afterAutospacing="0"/>
        <w:ind w:firstLine="720"/>
        <w:jc w:val="both"/>
        <w:rPr>
          <w:sz w:val="22"/>
          <w:szCs w:val="22"/>
          <w:lang w:val="uk-UA" w:eastAsia="en-US"/>
        </w:rPr>
      </w:pPr>
      <w:r w:rsidRPr="00901D4A">
        <w:rPr>
          <w:sz w:val="22"/>
          <w:szCs w:val="22"/>
          <w:lang w:val="uk-UA" w:eastAsia="en-US"/>
        </w:rPr>
        <w:t>Тестування безкоштовного програмного рішення «Програмний реєстратор розрахункових операцій (тестова версія)» триватиме до 31.07.2020.</w:t>
      </w:r>
    </w:p>
    <w:p w:rsidR="00B5686A" w:rsidRPr="00901D4A" w:rsidRDefault="00B5686A" w:rsidP="00B5686A">
      <w:pPr>
        <w:pStyle w:val="a3"/>
        <w:shd w:val="clear" w:color="auto" w:fill="FFFFFF"/>
        <w:spacing w:before="0" w:beforeAutospacing="0" w:after="0" w:afterAutospacing="0"/>
        <w:ind w:firstLine="720"/>
        <w:jc w:val="both"/>
        <w:rPr>
          <w:sz w:val="22"/>
          <w:szCs w:val="22"/>
          <w:lang w:val="uk-UA" w:eastAsia="en-US"/>
        </w:rPr>
      </w:pPr>
      <w:r w:rsidRPr="00901D4A">
        <w:rPr>
          <w:sz w:val="22"/>
          <w:szCs w:val="22"/>
          <w:lang w:val="uk-UA" w:eastAsia="en-US"/>
        </w:rPr>
        <w:t xml:space="preserve">Щоденно з 8 год. 00 хв. до 20 год. 00 хв., починаючи з 15.07.2020, надається можливість тестувати роботу безкоштовного програмного рішення та направляти у разі наявності зауваження/пропозиції щодо його функціоналу на </w:t>
      </w:r>
      <w:proofErr w:type="spellStart"/>
      <w:r w:rsidRPr="00901D4A">
        <w:rPr>
          <w:sz w:val="22"/>
          <w:szCs w:val="22"/>
          <w:lang w:val="uk-UA" w:eastAsia="en-US"/>
        </w:rPr>
        <w:t>адресу:</w:t>
      </w:r>
      <w:hyperlink r:id="rId9" w:history="1">
        <w:r w:rsidRPr="00901D4A">
          <w:rPr>
            <w:sz w:val="22"/>
            <w:szCs w:val="22"/>
            <w:lang w:val="uk-UA" w:eastAsia="en-US"/>
          </w:rPr>
          <w:t>prro@tax.gov.ua</w:t>
        </w:r>
        <w:proofErr w:type="spellEnd"/>
      </w:hyperlink>
      <w:r w:rsidRPr="00901D4A">
        <w:rPr>
          <w:sz w:val="22"/>
          <w:szCs w:val="22"/>
          <w:lang w:val="uk-UA" w:eastAsia="en-US"/>
        </w:rPr>
        <w:t>.</w:t>
      </w:r>
    </w:p>
    <w:p w:rsidR="00B5686A" w:rsidRPr="00901D4A" w:rsidRDefault="00B5686A" w:rsidP="00B5686A">
      <w:pPr>
        <w:pStyle w:val="a3"/>
        <w:shd w:val="clear" w:color="auto" w:fill="FFFFFF"/>
        <w:spacing w:before="0" w:beforeAutospacing="0" w:after="0" w:afterAutospacing="0"/>
        <w:ind w:firstLine="720"/>
        <w:jc w:val="both"/>
        <w:rPr>
          <w:sz w:val="22"/>
          <w:szCs w:val="22"/>
          <w:lang w:val="uk-UA" w:eastAsia="en-US"/>
        </w:rPr>
      </w:pPr>
      <w:r w:rsidRPr="00901D4A">
        <w:rPr>
          <w:sz w:val="22"/>
          <w:szCs w:val="22"/>
          <w:lang w:val="uk-UA" w:eastAsia="en-US"/>
        </w:rPr>
        <w:t>У разі виникнення технічних, методологічних запитань необхідно звертатись за телефоном: 0 800 501 007.</w:t>
      </w:r>
    </w:p>
    <w:p w:rsidR="00B5686A" w:rsidRPr="00901D4A" w:rsidRDefault="00B5686A" w:rsidP="00B5686A">
      <w:pPr>
        <w:pStyle w:val="a3"/>
        <w:shd w:val="clear" w:color="auto" w:fill="FFFFFF"/>
        <w:spacing w:before="0" w:beforeAutospacing="0" w:after="0" w:afterAutospacing="0"/>
        <w:ind w:firstLine="720"/>
        <w:jc w:val="both"/>
        <w:rPr>
          <w:sz w:val="22"/>
          <w:szCs w:val="22"/>
          <w:lang w:val="uk-UA" w:eastAsia="en-US"/>
        </w:rPr>
      </w:pPr>
      <w:r w:rsidRPr="00901D4A">
        <w:rPr>
          <w:sz w:val="22"/>
          <w:szCs w:val="22"/>
          <w:lang w:val="uk-UA" w:eastAsia="en-US"/>
        </w:rPr>
        <w:t>Для надання інформаційної підтримки суб’єктам господарювання, які беруть участь у тестуванні програмних РРО, роботу Контакт-центру ДПС буде подовжено до 20 год. 00 хв., починаючи з 15.07.2020.</w:t>
      </w:r>
    </w:p>
    <w:p w:rsidR="00B5686A" w:rsidRDefault="00B5686A" w:rsidP="00B5686A">
      <w:pPr>
        <w:ind w:firstLine="6379"/>
        <w:rPr>
          <w:b/>
          <w:sz w:val="22"/>
          <w:szCs w:val="22"/>
          <w:lang w:val="en-US" w:eastAsia="en-US"/>
        </w:rPr>
      </w:pPr>
      <w:proofErr w:type="spellStart"/>
      <w:r w:rsidRPr="00746141">
        <w:rPr>
          <w:b/>
          <w:sz w:val="22"/>
          <w:szCs w:val="22"/>
          <w:lang w:val="uk-UA" w:eastAsia="en-US"/>
        </w:rPr>
        <w:t>Старобільське</w:t>
      </w:r>
      <w:proofErr w:type="spellEnd"/>
      <w:r w:rsidRPr="00746141">
        <w:rPr>
          <w:b/>
          <w:sz w:val="22"/>
          <w:szCs w:val="22"/>
          <w:lang w:val="uk-UA" w:eastAsia="en-US"/>
        </w:rPr>
        <w:t xml:space="preserve"> управління</w:t>
      </w:r>
    </w:p>
    <w:p w:rsidR="00771E34" w:rsidRDefault="00771E34">
      <w:bookmarkStart w:id="0" w:name="_GoBack"/>
      <w:bookmarkEnd w:id="0"/>
    </w:p>
    <w:sectPr w:rsidR="00771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67C19"/>
    <w:rsid w:val="001710E8"/>
    <w:rsid w:val="00230D8C"/>
    <w:rsid w:val="00771E34"/>
    <w:rsid w:val="00B5686A"/>
    <w:rsid w:val="00D63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6E2B"/>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sta.gov.ua/reestr_form_zvitnyh_dokymentiv/f1391801.arj" TargetMode="External"/><Relationship Id="rId3" Type="http://schemas.openxmlformats.org/officeDocument/2006/relationships/webSettings" Target="webSettings.xml"/><Relationship Id="rId7" Type="http://schemas.openxmlformats.org/officeDocument/2006/relationships/hyperlink" Target="ftp://ftp.sta.gov.ua/reestr_form_zvitnyh_dokymentiv/j1391801.ar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tp://ftp.sta.gov.ua/reestr_form_zvitnyh_dokymentiv/f1316602.arj" TargetMode="External"/><Relationship Id="rId11" Type="http://schemas.openxmlformats.org/officeDocument/2006/relationships/theme" Target="theme/theme1.xml"/><Relationship Id="rId5" Type="http://schemas.openxmlformats.org/officeDocument/2006/relationships/hyperlink" Target="ftp://ftp.sta.gov.ua/reestr_form_zvitnyh_dokymentiv/j1316602.arj" TargetMode="External"/><Relationship Id="rId10" Type="http://schemas.openxmlformats.org/officeDocument/2006/relationships/fontTable" Target="fontTable.xml"/><Relationship Id="rId4" Type="http://schemas.openxmlformats.org/officeDocument/2006/relationships/hyperlink" Target="https://tax.gov.ua/baneryi/programni-rro/programniy-reestrator-rozrahunkovih-operatsiy/" TargetMode="External"/><Relationship Id="rId9" Type="http://schemas.openxmlformats.org/officeDocument/2006/relationships/hyperlink" Target="mailto:prro@tax.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484</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2020-07-17T11:25:00Z</dcterms:created>
  <dcterms:modified xsi:type="dcterms:W3CDTF">2020-07-20T07:50:00Z</dcterms:modified>
</cp:coreProperties>
</file>