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2A44" w:rsidRPr="0075174E" w:rsidRDefault="00732A44" w:rsidP="00732A44">
      <w:pPr>
        <w:shd w:val="clear" w:color="auto" w:fill="FFFFFF"/>
        <w:spacing w:line="180" w:lineRule="atLeast"/>
        <w:jc w:val="center"/>
        <w:rPr>
          <w:b/>
          <w:color w:val="333333"/>
          <w:sz w:val="22"/>
          <w:szCs w:val="22"/>
          <w:lang w:val="uk-UA"/>
        </w:rPr>
      </w:pPr>
      <w:r w:rsidRPr="0075174E">
        <w:rPr>
          <w:b/>
          <w:color w:val="333333"/>
          <w:sz w:val="22"/>
          <w:szCs w:val="22"/>
          <w:lang w:val="uk-UA"/>
        </w:rPr>
        <w:t>Новації Закону 466: продаж фізичними особами легкових автомобілів</w:t>
      </w:r>
    </w:p>
    <w:p w:rsidR="00732A44" w:rsidRPr="0075174E" w:rsidRDefault="00732A44" w:rsidP="00732A44">
      <w:pPr>
        <w:shd w:val="clear" w:color="auto" w:fill="FFFFFF"/>
        <w:spacing w:line="180" w:lineRule="atLeast"/>
        <w:rPr>
          <w:color w:val="333333"/>
          <w:sz w:val="22"/>
          <w:szCs w:val="22"/>
          <w:lang w:val="uk-UA"/>
        </w:rPr>
      </w:pPr>
    </w:p>
    <w:p w:rsidR="00732A44" w:rsidRDefault="00732A44" w:rsidP="00732A44">
      <w:pPr>
        <w:pStyle w:val="a3"/>
        <w:shd w:val="clear" w:color="auto" w:fill="FFFFFF"/>
        <w:spacing w:before="0" w:beforeAutospacing="0" w:after="0" w:afterAutospacing="0"/>
        <w:ind w:firstLine="720"/>
        <w:jc w:val="both"/>
        <w:rPr>
          <w:color w:val="333333"/>
          <w:sz w:val="22"/>
          <w:szCs w:val="22"/>
          <w:lang w:val="en-US"/>
        </w:rPr>
      </w:pPr>
      <w:r>
        <w:rPr>
          <w:color w:val="333333"/>
          <w:sz w:val="22"/>
          <w:szCs w:val="22"/>
          <w:lang w:val="uk-UA"/>
        </w:rPr>
        <w:t xml:space="preserve">Старобільське управління </w:t>
      </w:r>
      <w:r w:rsidRPr="0075174E">
        <w:rPr>
          <w:color w:val="333333"/>
          <w:sz w:val="22"/>
          <w:szCs w:val="22"/>
        </w:rPr>
        <w:t>Головн</w:t>
      </w:r>
      <w:r>
        <w:rPr>
          <w:color w:val="333333"/>
          <w:sz w:val="22"/>
          <w:szCs w:val="22"/>
          <w:lang w:val="uk-UA"/>
        </w:rPr>
        <w:t>ого</w:t>
      </w:r>
      <w:r w:rsidRPr="0075174E">
        <w:rPr>
          <w:color w:val="333333"/>
          <w:sz w:val="22"/>
          <w:szCs w:val="22"/>
        </w:rPr>
        <w:t xml:space="preserve"> управління ДПС у </w:t>
      </w:r>
      <w:r>
        <w:rPr>
          <w:color w:val="333333"/>
          <w:sz w:val="22"/>
          <w:szCs w:val="22"/>
          <w:lang w:val="uk-UA"/>
        </w:rPr>
        <w:t>Луганській</w:t>
      </w:r>
      <w:r w:rsidRPr="0075174E">
        <w:rPr>
          <w:color w:val="333333"/>
          <w:sz w:val="22"/>
          <w:szCs w:val="22"/>
        </w:rPr>
        <w:t xml:space="preserve"> області надає інформацію щодо продажу фізичними особами легкових автомобілів</w:t>
      </w:r>
      <w:r>
        <w:rPr>
          <w:color w:val="333333"/>
          <w:sz w:val="22"/>
          <w:szCs w:val="22"/>
          <w:lang w:val="en-US"/>
        </w:rPr>
        <w:t>/</w:t>
      </w:r>
    </w:p>
    <w:p w:rsidR="00732A44" w:rsidRDefault="00732A44" w:rsidP="00732A44">
      <w:pPr>
        <w:pStyle w:val="a3"/>
        <w:shd w:val="clear" w:color="auto" w:fill="FFFFFF"/>
        <w:spacing w:before="0" w:beforeAutospacing="0" w:after="0" w:afterAutospacing="0"/>
        <w:ind w:firstLine="720"/>
        <w:jc w:val="both"/>
        <w:rPr>
          <w:color w:val="333333"/>
          <w:sz w:val="22"/>
          <w:szCs w:val="22"/>
          <w:lang w:val="en-US"/>
        </w:rPr>
      </w:pPr>
      <w:r w:rsidRPr="0075174E">
        <w:rPr>
          <w:color w:val="333333"/>
          <w:sz w:val="22"/>
          <w:szCs w:val="22"/>
        </w:rPr>
        <w:t>Дохід, отриманий від продажу (обміну) протягом звітного (податкового) року:</w:t>
      </w:r>
    </w:p>
    <w:p w:rsidR="00732A44" w:rsidRDefault="00732A44" w:rsidP="00732A44">
      <w:pPr>
        <w:pStyle w:val="a3"/>
        <w:shd w:val="clear" w:color="auto" w:fill="FFFFFF"/>
        <w:spacing w:before="0" w:beforeAutospacing="0" w:after="0" w:afterAutospacing="0"/>
        <w:ind w:firstLine="720"/>
        <w:jc w:val="both"/>
        <w:rPr>
          <w:color w:val="333333"/>
          <w:sz w:val="22"/>
          <w:szCs w:val="22"/>
          <w:lang w:val="en-US"/>
        </w:rPr>
      </w:pPr>
      <w:r w:rsidRPr="0075174E">
        <w:rPr>
          <w:color w:val="333333"/>
          <w:sz w:val="22"/>
          <w:szCs w:val="22"/>
        </w:rPr>
        <w:t>- одного з об'єктів рухомого майна у вигляді легкового автомобіля та/або мотоцикла, та/або мопеда, не підлягає оподаткуванню податком на доходи фізичних осіб;</w:t>
      </w:r>
    </w:p>
    <w:p w:rsidR="00732A44" w:rsidRDefault="00732A44" w:rsidP="00732A44">
      <w:pPr>
        <w:pStyle w:val="a3"/>
        <w:shd w:val="clear" w:color="auto" w:fill="FFFFFF"/>
        <w:spacing w:before="0" w:beforeAutospacing="0" w:after="0" w:afterAutospacing="0"/>
        <w:ind w:firstLine="720"/>
        <w:jc w:val="both"/>
        <w:rPr>
          <w:color w:val="333333"/>
          <w:sz w:val="22"/>
          <w:szCs w:val="22"/>
          <w:lang w:val="en-US"/>
        </w:rPr>
      </w:pPr>
      <w:r w:rsidRPr="0075174E">
        <w:rPr>
          <w:color w:val="333333"/>
          <w:sz w:val="22"/>
          <w:szCs w:val="22"/>
        </w:rPr>
        <w:t>- другого об’єкта рухомого майна у вигляді легкового автомобіля та/або мотоцикла, та/або мопеда, підлягає оподаткуванню за ставкою 5%.</w:t>
      </w:r>
    </w:p>
    <w:p w:rsidR="00732A44" w:rsidRPr="00732A44" w:rsidRDefault="00732A44" w:rsidP="00732A44">
      <w:pPr>
        <w:pStyle w:val="a3"/>
        <w:shd w:val="clear" w:color="auto" w:fill="FFFFFF"/>
        <w:spacing w:before="0" w:beforeAutospacing="0" w:after="0" w:afterAutospacing="0"/>
        <w:ind w:firstLine="720"/>
        <w:jc w:val="both"/>
        <w:rPr>
          <w:color w:val="333333"/>
          <w:sz w:val="22"/>
          <w:szCs w:val="22"/>
        </w:rPr>
      </w:pPr>
      <w:r w:rsidRPr="0075174E">
        <w:rPr>
          <w:color w:val="333333"/>
          <w:sz w:val="22"/>
          <w:szCs w:val="22"/>
        </w:rPr>
        <w:t>- третього та наступних об'єктів рухомого майна у вигляді легкового автомобіля та/або мотоцикла, та/або мопеда або іншого транспортного засобу, оподатковується за ставкою 18 відсотків.</w:t>
      </w:r>
    </w:p>
    <w:p w:rsidR="00732A44" w:rsidRDefault="00732A44" w:rsidP="00732A44">
      <w:pPr>
        <w:pStyle w:val="a3"/>
        <w:shd w:val="clear" w:color="auto" w:fill="FFFFFF"/>
        <w:spacing w:before="0" w:beforeAutospacing="0" w:after="0" w:afterAutospacing="0"/>
        <w:ind w:firstLine="720"/>
        <w:jc w:val="both"/>
        <w:rPr>
          <w:color w:val="333333"/>
          <w:sz w:val="22"/>
          <w:szCs w:val="22"/>
          <w:lang w:val="en-US"/>
        </w:rPr>
      </w:pPr>
      <w:r w:rsidRPr="0075174E">
        <w:rPr>
          <w:color w:val="333333"/>
          <w:sz w:val="22"/>
          <w:szCs w:val="22"/>
        </w:rPr>
        <w:t>Отже, за продаж протягом звітного податкового року третього й наступних об'єктів рухомого майна (легкових автомобілів, та/або мотоциклів, та/або мопедів) необхідно сплатити податок на доходи фізичних осіб за ставкою 18 відсотків. Оподаткування продажу першого об'єкта на рік залишається за нульовою ставкою, другого – за ставкою 5 відсотків.</w:t>
      </w:r>
    </w:p>
    <w:p w:rsidR="00732A44" w:rsidRDefault="00732A44" w:rsidP="00732A44">
      <w:pPr>
        <w:pStyle w:val="a3"/>
        <w:shd w:val="clear" w:color="auto" w:fill="FFFFFF"/>
        <w:spacing w:before="0" w:beforeAutospacing="0" w:after="0" w:afterAutospacing="0"/>
        <w:ind w:firstLine="720"/>
        <w:jc w:val="both"/>
        <w:rPr>
          <w:color w:val="333333"/>
          <w:sz w:val="22"/>
          <w:szCs w:val="22"/>
          <w:lang w:val="en-US"/>
        </w:rPr>
      </w:pPr>
      <w:r w:rsidRPr="0075174E">
        <w:rPr>
          <w:color w:val="333333"/>
          <w:sz w:val="22"/>
          <w:szCs w:val="22"/>
        </w:rPr>
        <w:t>Крім того, дохід від продажу протягом звітного (податкового) року другого та наступних продажів легкового автомобіля та/або мотоцикла, та/або мопеда є об’єктом оподаткування військовим збором за ставкою 1,5 відсотка.</w:t>
      </w:r>
    </w:p>
    <w:p w:rsidR="00732A44" w:rsidRDefault="00732A44" w:rsidP="00732A44">
      <w:pPr>
        <w:pStyle w:val="a3"/>
        <w:shd w:val="clear" w:color="auto" w:fill="FFFFFF"/>
        <w:spacing w:before="0" w:beforeAutospacing="0" w:after="0" w:afterAutospacing="0"/>
        <w:ind w:firstLine="720"/>
        <w:jc w:val="both"/>
        <w:rPr>
          <w:color w:val="333333"/>
          <w:sz w:val="22"/>
          <w:szCs w:val="22"/>
          <w:lang w:val="en-US"/>
        </w:rPr>
      </w:pPr>
      <w:r w:rsidRPr="0075174E">
        <w:rPr>
          <w:color w:val="333333"/>
          <w:sz w:val="22"/>
          <w:szCs w:val="22"/>
        </w:rPr>
        <w:t>Нагадаємо, що дохід від продажу легкового автомобіля (мотоцикла, мопеда) визначається:</w:t>
      </w:r>
    </w:p>
    <w:p w:rsidR="00732A44" w:rsidRDefault="00732A44" w:rsidP="00732A44">
      <w:pPr>
        <w:pStyle w:val="a3"/>
        <w:shd w:val="clear" w:color="auto" w:fill="FFFFFF"/>
        <w:spacing w:before="0" w:beforeAutospacing="0" w:after="0" w:afterAutospacing="0"/>
        <w:ind w:firstLine="720"/>
        <w:jc w:val="both"/>
        <w:rPr>
          <w:color w:val="333333"/>
          <w:sz w:val="22"/>
          <w:szCs w:val="22"/>
          <w:lang w:val="en-US"/>
        </w:rPr>
      </w:pPr>
      <w:r w:rsidRPr="0075174E">
        <w:rPr>
          <w:color w:val="333333"/>
          <w:sz w:val="22"/>
          <w:szCs w:val="22"/>
        </w:rPr>
        <w:t>- виходячи з ціни, зазначеної у договорі купівлі-продажу, але не нижче середньоринкової вартості відповідного транспортного засобу,</w:t>
      </w:r>
    </w:p>
    <w:p w:rsidR="00732A44" w:rsidRDefault="00732A44" w:rsidP="00732A44">
      <w:pPr>
        <w:pStyle w:val="a3"/>
        <w:shd w:val="clear" w:color="auto" w:fill="FFFFFF"/>
        <w:spacing w:before="0" w:beforeAutospacing="0" w:after="0" w:afterAutospacing="0"/>
        <w:ind w:firstLine="720"/>
        <w:jc w:val="both"/>
        <w:rPr>
          <w:color w:val="333333"/>
          <w:sz w:val="22"/>
          <w:szCs w:val="22"/>
          <w:lang w:val="en-US"/>
        </w:rPr>
      </w:pPr>
      <w:r w:rsidRPr="0075174E">
        <w:rPr>
          <w:color w:val="333333"/>
          <w:sz w:val="22"/>
          <w:szCs w:val="22"/>
        </w:rPr>
        <w:t>- або не нижче його оціночної вартості, визначеної згідно із законом (за вибором платника податку).</w:t>
      </w:r>
    </w:p>
    <w:p w:rsidR="00732A44" w:rsidRDefault="00732A44" w:rsidP="00732A44">
      <w:pPr>
        <w:pStyle w:val="a3"/>
        <w:shd w:val="clear" w:color="auto" w:fill="FFFFFF"/>
        <w:spacing w:before="0" w:beforeAutospacing="0" w:after="0" w:afterAutospacing="0"/>
        <w:ind w:firstLine="720"/>
        <w:jc w:val="both"/>
        <w:rPr>
          <w:color w:val="333333"/>
          <w:sz w:val="22"/>
          <w:szCs w:val="22"/>
          <w:lang w:val="en-US"/>
        </w:rPr>
      </w:pPr>
      <w:r w:rsidRPr="0075174E">
        <w:rPr>
          <w:color w:val="333333"/>
          <w:sz w:val="22"/>
          <w:szCs w:val="22"/>
        </w:rPr>
        <w:t>При продажу легкових автомобілів (мотоциклів, мопедів) договори купівлі-продажу посвідчуються нотаріусом за наявності документа про сплату до бюджету продавцем податку, обчисленого виходячи із зазначеної у договорі купівлі-продажу, але не нижче середньоринкової вартості таких транспортних засобів.</w:t>
      </w:r>
    </w:p>
    <w:p w:rsidR="00732A44" w:rsidRDefault="00732A44" w:rsidP="00732A44">
      <w:pPr>
        <w:pStyle w:val="a3"/>
        <w:shd w:val="clear" w:color="auto" w:fill="FFFFFF"/>
        <w:spacing w:before="0" w:beforeAutospacing="0" w:after="0" w:afterAutospacing="0"/>
        <w:ind w:firstLine="720"/>
        <w:jc w:val="both"/>
        <w:rPr>
          <w:color w:val="333333"/>
          <w:sz w:val="22"/>
          <w:szCs w:val="22"/>
          <w:lang w:val="en-US"/>
        </w:rPr>
      </w:pPr>
      <w:r w:rsidRPr="0075174E">
        <w:rPr>
          <w:color w:val="333333"/>
          <w:sz w:val="22"/>
          <w:szCs w:val="22"/>
        </w:rPr>
        <w:t>Якщо при продажу легкових автомобілів (мотоциклів, мопедів) проводиться їх оцінка відповідно до закону, нотаріус посвідчує відповідні договори за наявності документа про сплату до бюджету продавцем податку, обчисленого виходячи з такої оціночної вартості таких транспортних засобів, та документа про оцінку транспортних засобів.</w:t>
      </w:r>
    </w:p>
    <w:p w:rsidR="00732A44" w:rsidRPr="0075174E" w:rsidRDefault="00732A44" w:rsidP="00732A44">
      <w:pPr>
        <w:pStyle w:val="a3"/>
        <w:shd w:val="clear" w:color="auto" w:fill="FFFFFF"/>
        <w:spacing w:before="0" w:beforeAutospacing="0" w:after="0" w:afterAutospacing="0"/>
        <w:ind w:firstLine="720"/>
        <w:jc w:val="both"/>
        <w:rPr>
          <w:color w:val="333333"/>
          <w:sz w:val="22"/>
          <w:szCs w:val="22"/>
        </w:rPr>
      </w:pPr>
      <w:r w:rsidRPr="0075174E">
        <w:rPr>
          <w:color w:val="333333"/>
          <w:sz w:val="22"/>
          <w:szCs w:val="22"/>
        </w:rPr>
        <w:t>Зазначена норма передбачена п. 173.2 ст. 173 Податкового кодексу, з урахуванням змін, внесених Законом від 16.01.2020 № 466-IX "Про внесення змін до Податкового кодексу України щодо вдосконалення адміністрування податків, усунення технічних та логічних неузгодженостей у податковому законодавстві".</w:t>
      </w:r>
    </w:p>
    <w:p w:rsidR="00732A44" w:rsidRDefault="00732A44" w:rsidP="00732A44">
      <w:pPr>
        <w:pStyle w:val="a3"/>
        <w:shd w:val="clear" w:color="auto" w:fill="FFFFFF"/>
        <w:spacing w:before="0" w:beforeAutospacing="0" w:after="225" w:afterAutospacing="0"/>
        <w:ind w:firstLine="6660"/>
        <w:jc w:val="both"/>
        <w:rPr>
          <w:color w:val="333333"/>
          <w:sz w:val="22"/>
          <w:szCs w:val="22"/>
        </w:rPr>
      </w:pPr>
      <w:r>
        <w:rPr>
          <w:b/>
          <w:color w:val="333333"/>
          <w:sz w:val="22"/>
          <w:szCs w:val="22"/>
          <w:lang w:val="uk-UA"/>
        </w:rPr>
        <w:t>Старобільське управління</w:t>
      </w:r>
    </w:p>
    <w:p w:rsidR="00696F58" w:rsidRDefault="00696F58">
      <w:bookmarkStart w:id="0" w:name="_GoBack"/>
      <w:bookmarkEnd w:id="0"/>
    </w:p>
    <w:sectPr w:rsidR="00696F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Verdana">
    <w:altName w:val="??L"/>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6B8"/>
    <w:rsid w:val="003C5B12"/>
    <w:rsid w:val="004326B8"/>
    <w:rsid w:val="00676DB1"/>
    <w:rsid w:val="00696F58"/>
    <w:rsid w:val="00732A44"/>
    <w:rsid w:val="008955AC"/>
    <w:rsid w:val="00DA730B"/>
    <w:rsid w:val="00F361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4E2FD"/>
  <w15:chartTrackingRefBased/>
  <w15:docId w15:val="{1E037563-2FDB-4662-A56C-53FCEB824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730B"/>
    <w:pPr>
      <w:autoSpaceDE w:val="0"/>
      <w:autoSpaceDN w:val="0"/>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DA730B"/>
    <w:pPr>
      <w:autoSpaceDE/>
      <w:autoSpaceDN/>
      <w:spacing w:before="100" w:beforeAutospacing="1" w:after="100" w:afterAutospacing="1"/>
    </w:pPr>
    <w:rPr>
      <w:lang w:eastAsia="ru-RU"/>
    </w:rPr>
  </w:style>
  <w:style w:type="paragraph" w:customStyle="1" w:styleId="a4">
    <w:name w:val="Знак Знак Знак Знак Знак Знак Знак Знак Знак Знак Знак Знак Знак Знак Знак Знак Знак Знак"/>
    <w:basedOn w:val="a"/>
    <w:uiPriority w:val="99"/>
    <w:rsid w:val="00DA730B"/>
    <w:pPr>
      <w:autoSpaceDE/>
      <w:autoSpaceDN/>
    </w:pPr>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Знак1 Знак Знак1,Знак1 Знак Знак Знак1,Знак1 Знак Знак Знак Знак Знак Знак Знак Знак,Знак1 Знак Знак Знак Знак"/>
    <w:link w:val="a3"/>
    <w:uiPriority w:val="99"/>
    <w:locked/>
    <w:rsid w:val="00DA730B"/>
    <w:rPr>
      <w:rFonts w:ascii="Times New Roman" w:eastAsia="Times New Roman" w:hAnsi="Times New Roman" w:cs="Times New Roman"/>
      <w:sz w:val="24"/>
      <w:szCs w:val="24"/>
      <w:lang w:eastAsia="ru-RU"/>
    </w:rPr>
  </w:style>
  <w:style w:type="character" w:styleId="a5">
    <w:name w:val="Hyperlink"/>
    <w:basedOn w:val="a0"/>
    <w:uiPriority w:val="99"/>
    <w:rsid w:val="003C5B12"/>
    <w:rPr>
      <w:rFonts w:cs="Times New Roman"/>
      <w:color w:val="333366"/>
      <w:u w:val="none"/>
      <w:effect w:val="none"/>
    </w:rPr>
  </w:style>
  <w:style w:type="character" w:customStyle="1" w:styleId="apple-converted-space">
    <w:name w:val="apple-converted-space"/>
    <w:basedOn w:val="a0"/>
    <w:uiPriority w:val="99"/>
    <w:rsid w:val="003C5B1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387</Words>
  <Characters>2207</Characters>
  <Application>Microsoft Office Word</Application>
  <DocSecurity>0</DocSecurity>
  <Lines>18</Lines>
  <Paragraphs>5</Paragraphs>
  <ScaleCrop>false</ScaleCrop>
  <Company>SPecialiST RePack</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7</cp:revision>
  <dcterms:created xsi:type="dcterms:W3CDTF">2020-08-25T12:52:00Z</dcterms:created>
  <dcterms:modified xsi:type="dcterms:W3CDTF">2020-08-26T07:43:00Z</dcterms:modified>
</cp:coreProperties>
</file>