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A5" w:rsidRPr="00E83CA5" w:rsidRDefault="00E83CA5" w:rsidP="00E83CA5">
      <w:pPr>
        <w:pStyle w:val="1"/>
        <w:pBdr>
          <w:bottom w:val="single" w:sz="6" w:space="11" w:color="DDE6EE"/>
        </w:pBdr>
        <w:shd w:val="clear" w:color="auto" w:fill="FFFFFF"/>
        <w:rPr>
          <w:b/>
          <w:bCs/>
          <w:color w:val="333333"/>
          <w:sz w:val="22"/>
          <w:szCs w:val="22"/>
          <w:lang w:val="ru-RU"/>
        </w:rPr>
      </w:pPr>
      <w:r w:rsidRPr="00E83CA5">
        <w:rPr>
          <w:b/>
          <w:bCs/>
          <w:color w:val="333333"/>
          <w:sz w:val="22"/>
          <w:szCs w:val="22"/>
          <w:lang w:val="ru-RU"/>
        </w:rPr>
        <w:t xml:space="preserve">Змінено критерій визначення основних засобів </w:t>
      </w:r>
    </w:p>
    <w:p w:rsidR="00E83CA5" w:rsidRPr="002E1B21" w:rsidRDefault="00E83CA5" w:rsidP="00E83CA5">
      <w:pPr>
        <w:pStyle w:val="a3"/>
        <w:shd w:val="clear" w:color="auto" w:fill="FFFFFF"/>
        <w:spacing w:before="0" w:beforeAutospacing="0" w:after="0" w:afterAutospacing="0"/>
        <w:ind w:firstLine="720"/>
        <w:jc w:val="both"/>
        <w:rPr>
          <w:color w:val="333333"/>
          <w:sz w:val="22"/>
          <w:szCs w:val="22"/>
        </w:rPr>
      </w:pPr>
      <w:r w:rsidRPr="002E1B21">
        <w:rPr>
          <w:color w:val="333333"/>
          <w:sz w:val="22"/>
          <w:szCs w:val="22"/>
        </w:rPr>
        <w:t xml:space="preserve">В </w:t>
      </w:r>
      <w:r w:rsidRPr="002E1B21">
        <w:rPr>
          <w:color w:val="333333"/>
          <w:sz w:val="22"/>
          <w:szCs w:val="22"/>
          <w:lang w:val="uk-UA"/>
        </w:rPr>
        <w:t xml:space="preserve">Старобільськолму управлінні </w:t>
      </w:r>
      <w:r w:rsidRPr="002E1B21">
        <w:rPr>
          <w:color w:val="333333"/>
          <w:sz w:val="22"/>
          <w:szCs w:val="22"/>
        </w:rPr>
        <w:t>Головно</w:t>
      </w:r>
      <w:r w:rsidRPr="002E1B21">
        <w:rPr>
          <w:color w:val="333333"/>
          <w:sz w:val="22"/>
          <w:szCs w:val="22"/>
          <w:lang w:val="uk-UA"/>
        </w:rPr>
        <w:t>го</w:t>
      </w:r>
      <w:r w:rsidRPr="002E1B21">
        <w:rPr>
          <w:color w:val="333333"/>
          <w:sz w:val="22"/>
          <w:szCs w:val="22"/>
        </w:rPr>
        <w:t xml:space="preserve"> управлінн</w:t>
      </w:r>
      <w:r w:rsidRPr="002E1B21">
        <w:rPr>
          <w:color w:val="333333"/>
          <w:sz w:val="22"/>
          <w:szCs w:val="22"/>
          <w:lang w:val="uk-UA"/>
        </w:rPr>
        <w:t>я</w:t>
      </w:r>
      <w:r w:rsidRPr="002E1B21">
        <w:rPr>
          <w:color w:val="333333"/>
          <w:sz w:val="22"/>
          <w:szCs w:val="22"/>
        </w:rPr>
        <w:t xml:space="preserve"> ДПС </w:t>
      </w:r>
      <w:r w:rsidRPr="002E1B21">
        <w:rPr>
          <w:color w:val="333333"/>
          <w:sz w:val="22"/>
          <w:szCs w:val="22"/>
          <w:lang w:val="uk-UA"/>
        </w:rPr>
        <w:t>у</w:t>
      </w:r>
      <w:r w:rsidRPr="002E1B21">
        <w:rPr>
          <w:color w:val="333333"/>
          <w:sz w:val="22"/>
          <w:szCs w:val="22"/>
        </w:rPr>
        <w:t xml:space="preserve"> </w:t>
      </w:r>
      <w:r w:rsidRPr="002E1B21">
        <w:rPr>
          <w:color w:val="333333"/>
          <w:sz w:val="22"/>
          <w:szCs w:val="22"/>
          <w:lang w:val="uk-UA"/>
        </w:rPr>
        <w:t>Луганській</w:t>
      </w:r>
      <w:r w:rsidRPr="002E1B21">
        <w:rPr>
          <w:color w:val="333333"/>
          <w:sz w:val="22"/>
          <w:szCs w:val="22"/>
        </w:rPr>
        <w:t xml:space="preserve"> області нагадують, що з 23 травня 2020 року змінено вартісний критерій визначення основних засобів з 6000 до 20000 гривень. Цей критерій буде застосовуватись до основних засобів, що вводяться в експлуатацію після 23 травня 2020 року. Основні засоби, введені в експлуатацію до 23 травня 2020 року продовжують амортизуватись у податковому обліку, навіть якщо їх залишкова балансова вартість не перевищує 20000 гривень.</w:t>
      </w:r>
    </w:p>
    <w:p w:rsidR="00E83CA5" w:rsidRPr="002E1B21" w:rsidRDefault="00E83CA5" w:rsidP="00E83CA5">
      <w:pPr>
        <w:pStyle w:val="a3"/>
        <w:shd w:val="clear" w:color="auto" w:fill="FFFFFF"/>
        <w:spacing w:before="0" w:beforeAutospacing="0" w:after="0" w:afterAutospacing="0"/>
        <w:ind w:firstLine="720"/>
        <w:jc w:val="both"/>
        <w:rPr>
          <w:color w:val="333333"/>
          <w:sz w:val="22"/>
          <w:szCs w:val="22"/>
        </w:rPr>
      </w:pPr>
      <w:r w:rsidRPr="002E1B21">
        <w:rPr>
          <w:color w:val="333333"/>
          <w:sz w:val="22"/>
          <w:szCs w:val="22"/>
        </w:rPr>
        <w:t>Зазначені зміни передбачено Законом України від 16 січня 2020 року № 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p>
    <w:p w:rsidR="00E83CA5" w:rsidRPr="002E1B21" w:rsidRDefault="00E83CA5" w:rsidP="00E83CA5">
      <w:pPr>
        <w:pStyle w:val="a3"/>
        <w:shd w:val="clear" w:color="auto" w:fill="FFFFFF"/>
        <w:spacing w:before="0" w:beforeAutospacing="0" w:after="0" w:afterAutospacing="0"/>
        <w:ind w:firstLine="720"/>
        <w:jc w:val="both"/>
        <w:rPr>
          <w:color w:val="333333"/>
          <w:sz w:val="22"/>
          <w:szCs w:val="22"/>
        </w:rPr>
      </w:pPr>
      <w:r w:rsidRPr="002E1B21">
        <w:rPr>
          <w:color w:val="333333"/>
          <w:sz w:val="22"/>
          <w:szCs w:val="22"/>
        </w:rPr>
        <w:t>Також, Законом № 466 підрозділ 4 розділу ХХ Кодексу доповнено новим пунктом 43</w:t>
      </w:r>
      <w:r w:rsidRPr="002E1B21">
        <w:rPr>
          <w:color w:val="333333"/>
          <w:sz w:val="22"/>
          <w:szCs w:val="22"/>
          <w:vertAlign w:val="superscript"/>
        </w:rPr>
        <w:t>1</w:t>
      </w:r>
      <w:r w:rsidRPr="002E1B21">
        <w:rPr>
          <w:color w:val="333333"/>
          <w:sz w:val="22"/>
          <w:szCs w:val="22"/>
        </w:rPr>
        <w:t>, яким передбачено, що при визначенні об’єкта оподаткування податком на прибуток підприємств на період з 01 січня 2020 року до 31 грудня 2030 року платники податку на прибуток мають право під час розрахунку амортизації основних засобів:</w:t>
      </w:r>
    </w:p>
    <w:p w:rsidR="00E83CA5" w:rsidRPr="002E1B21" w:rsidRDefault="00E83CA5" w:rsidP="00E83CA5">
      <w:pPr>
        <w:pStyle w:val="a3"/>
        <w:shd w:val="clear" w:color="auto" w:fill="FFFFFF"/>
        <w:spacing w:before="0" w:beforeAutospacing="0" w:after="0" w:afterAutospacing="0"/>
        <w:ind w:firstLine="720"/>
        <w:jc w:val="both"/>
        <w:rPr>
          <w:color w:val="333333"/>
          <w:sz w:val="22"/>
          <w:szCs w:val="22"/>
        </w:rPr>
      </w:pPr>
      <w:r w:rsidRPr="002E1B21">
        <w:rPr>
          <w:color w:val="333333"/>
          <w:sz w:val="22"/>
          <w:szCs w:val="22"/>
        </w:rPr>
        <w:t>– четвертої групи (машини та обладнання) та п’ятої групи використовувати мінімально допустимий строк амортизації, який дорівнює два роки;</w:t>
      </w:r>
    </w:p>
    <w:p w:rsidR="00E83CA5" w:rsidRPr="002E1B21" w:rsidRDefault="00E83CA5" w:rsidP="00E83CA5">
      <w:pPr>
        <w:pStyle w:val="a3"/>
        <w:shd w:val="clear" w:color="auto" w:fill="FFFFFF"/>
        <w:spacing w:before="0" w:beforeAutospacing="0" w:after="0" w:afterAutospacing="0"/>
        <w:ind w:firstLine="720"/>
        <w:jc w:val="both"/>
        <w:rPr>
          <w:color w:val="333333"/>
          <w:sz w:val="22"/>
          <w:szCs w:val="22"/>
        </w:rPr>
      </w:pPr>
      <w:r w:rsidRPr="002E1B21">
        <w:rPr>
          <w:color w:val="333333"/>
          <w:sz w:val="22"/>
          <w:szCs w:val="22"/>
        </w:rPr>
        <w:t>– третьої групи (передавальні пристрої) та дев’ятої групи використовувати мінімально допустимий строк амортизації, який дорівнює п’ять років.</w:t>
      </w:r>
    </w:p>
    <w:p w:rsidR="00E83CA5" w:rsidRPr="002E1B21" w:rsidRDefault="00E83CA5" w:rsidP="00E83CA5">
      <w:pPr>
        <w:pStyle w:val="a3"/>
        <w:shd w:val="clear" w:color="auto" w:fill="FFFFFF"/>
        <w:spacing w:before="0" w:beforeAutospacing="0" w:after="0" w:afterAutospacing="0"/>
        <w:ind w:firstLine="720"/>
        <w:jc w:val="both"/>
        <w:rPr>
          <w:color w:val="333333"/>
          <w:sz w:val="22"/>
          <w:szCs w:val="22"/>
        </w:rPr>
      </w:pPr>
      <w:r w:rsidRPr="002E1B21">
        <w:rPr>
          <w:color w:val="333333"/>
          <w:sz w:val="22"/>
          <w:szCs w:val="22"/>
        </w:rPr>
        <w:t>Таким чином, платники податку на прибуток підприємств мають право застосувати прискорену амортизацію, визначену пунктом 43</w:t>
      </w:r>
      <w:r w:rsidRPr="002E1B21">
        <w:rPr>
          <w:color w:val="333333"/>
          <w:sz w:val="22"/>
          <w:szCs w:val="22"/>
          <w:vertAlign w:val="superscript"/>
        </w:rPr>
        <w:t>1</w:t>
      </w:r>
      <w:r w:rsidRPr="002E1B21">
        <w:rPr>
          <w:rStyle w:val="apple-converted-space"/>
          <w:color w:val="333333"/>
          <w:sz w:val="22"/>
          <w:szCs w:val="22"/>
        </w:rPr>
        <w:t> </w:t>
      </w:r>
      <w:r w:rsidRPr="002E1B21">
        <w:rPr>
          <w:color w:val="333333"/>
          <w:sz w:val="22"/>
          <w:szCs w:val="22"/>
        </w:rPr>
        <w:t>підрозділу 4 розділу ХХ Кодексу, починаючи зі звітного періоду – півріччя 2020 року, та відобразити відповідні суми прискореної амортизації у додатку АМ до Декларації за цей період.</w:t>
      </w:r>
    </w:p>
    <w:p w:rsidR="00785A93" w:rsidRDefault="00E83CA5" w:rsidP="00E83CA5">
      <w:r w:rsidRPr="002E1B21">
        <w:rPr>
          <w:color w:val="333333"/>
          <w:sz w:val="22"/>
          <w:szCs w:val="22"/>
        </w:rPr>
        <w:t> </w:t>
      </w:r>
      <w:r w:rsidRPr="00F67107">
        <w:fldChar w:fldCharType="begin"/>
      </w:r>
      <w:r w:rsidRPr="00F67107">
        <w:instrText xml:space="preserve"> INCLUDEPICTURE  "https://if.tax.gov.ua/data/material/000/338/431377/preview1.jpg" \* MERGEFORMATINET </w:instrText>
      </w:r>
      <w:r w:rsidRPr="00F67107">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r:href="rId5"/>
          </v:shape>
        </w:pict>
      </w:r>
      <w:r w:rsidRPr="00F67107">
        <w:fldChar w:fldCharType="end"/>
      </w:r>
      <w:r w:rsidRPr="002E1B21">
        <w:rPr>
          <w:b/>
          <w:color w:val="333333"/>
          <w:sz w:val="22"/>
          <w:szCs w:val="22"/>
          <w:lang w:val="uk-UA"/>
        </w:rPr>
        <w:t xml:space="preserve"> Старобільське управління</w:t>
      </w:r>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622373"/>
    <w:rsid w:val="00785A93"/>
    <w:rsid w:val="00B22322"/>
    <w:rsid w:val="00C16EB1"/>
    <w:rsid w:val="00E83CA5"/>
    <w:rsid w:val="00F9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C06E"/>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if.tax.gov.ua/data/material/000/338/431377/preview1.jpg"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1541</Characters>
  <Application>Microsoft Office Word</Application>
  <DocSecurity>0</DocSecurity>
  <Lines>12</Lines>
  <Paragraphs>3</Paragraphs>
  <ScaleCrop>false</ScaleCrop>
  <Company>SPecialiST RePack</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2020-09-03T11:41:00Z</dcterms:created>
  <dcterms:modified xsi:type="dcterms:W3CDTF">2020-09-03T11:48:00Z</dcterms:modified>
</cp:coreProperties>
</file>