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B01" w:rsidRPr="00850A32" w:rsidRDefault="00FB2B01" w:rsidP="00FB2B01">
      <w:pPr>
        <w:shd w:val="clear" w:color="auto" w:fill="FFFFFF"/>
        <w:spacing w:line="180" w:lineRule="atLeast"/>
        <w:jc w:val="center"/>
        <w:rPr>
          <w:b/>
          <w:color w:val="333333"/>
          <w:sz w:val="22"/>
          <w:szCs w:val="22"/>
          <w:lang w:val="uk-UA"/>
        </w:rPr>
      </w:pPr>
      <w:r w:rsidRPr="00850A32">
        <w:rPr>
          <w:b/>
          <w:color w:val="333333"/>
          <w:sz w:val="22"/>
          <w:szCs w:val="22"/>
          <w:lang w:val="uk-UA"/>
        </w:rPr>
        <w:t>Один програмний реєстратор розрахункових операцій можна використовувати одночасно лише на одному пристрої і одним касиром</w:t>
      </w:r>
    </w:p>
    <w:p w:rsidR="00FB2B01" w:rsidRPr="00850A32" w:rsidRDefault="00FB2B01" w:rsidP="00FB2B01">
      <w:pPr>
        <w:shd w:val="clear" w:color="auto" w:fill="FFFFFF"/>
        <w:spacing w:line="180" w:lineRule="atLeast"/>
        <w:rPr>
          <w:color w:val="333333"/>
          <w:sz w:val="22"/>
          <w:szCs w:val="22"/>
          <w:lang w:val="uk-UA"/>
        </w:rPr>
      </w:pPr>
    </w:p>
    <w:p w:rsidR="00FB2B01" w:rsidRPr="00850A32" w:rsidRDefault="00FB2B01" w:rsidP="00FB2B01">
      <w:pPr>
        <w:pStyle w:val="a3"/>
        <w:shd w:val="clear" w:color="auto" w:fill="FFFFFF"/>
        <w:spacing w:before="0" w:beforeAutospacing="0" w:after="0" w:afterAutospacing="0"/>
        <w:ind w:firstLine="720"/>
        <w:jc w:val="both"/>
        <w:rPr>
          <w:color w:val="333333"/>
          <w:sz w:val="22"/>
          <w:szCs w:val="22"/>
        </w:rPr>
      </w:pPr>
      <w:r>
        <w:rPr>
          <w:color w:val="333333"/>
          <w:sz w:val="22"/>
          <w:szCs w:val="22"/>
          <w:lang w:val="uk-UA"/>
        </w:rPr>
        <w:t xml:space="preserve">Старобільське управління </w:t>
      </w:r>
      <w:r w:rsidRPr="00850A32">
        <w:rPr>
          <w:color w:val="333333"/>
          <w:sz w:val="22"/>
          <w:szCs w:val="22"/>
        </w:rPr>
        <w:t>Головн</w:t>
      </w:r>
      <w:r>
        <w:rPr>
          <w:color w:val="333333"/>
          <w:sz w:val="22"/>
          <w:szCs w:val="22"/>
          <w:lang w:val="uk-UA"/>
        </w:rPr>
        <w:t>ого</w:t>
      </w:r>
      <w:r w:rsidRPr="00850A32">
        <w:rPr>
          <w:color w:val="333333"/>
          <w:sz w:val="22"/>
          <w:szCs w:val="22"/>
        </w:rPr>
        <w:t xml:space="preserve"> управління ДПС у  </w:t>
      </w:r>
      <w:r>
        <w:rPr>
          <w:color w:val="333333"/>
          <w:sz w:val="22"/>
          <w:szCs w:val="22"/>
          <w:lang w:val="uk-UA"/>
        </w:rPr>
        <w:t>Луганській</w:t>
      </w:r>
      <w:r w:rsidRPr="00850A32">
        <w:rPr>
          <w:color w:val="333333"/>
          <w:sz w:val="22"/>
          <w:szCs w:val="22"/>
        </w:rPr>
        <w:t xml:space="preserve"> області інформує, що програмне забезпечення може бути одночасно встановлено на будь-яку кількість пристроїв, але використовувати один програмний реєстратор розрахункових операцій (далі – ПРРО) одночасно можна тільки на одному пристрої і тільки одним касиром.</w:t>
      </w:r>
    </w:p>
    <w:p w:rsidR="00FB2B01" w:rsidRDefault="00FB2B01" w:rsidP="00FB2B01">
      <w:pPr>
        <w:pStyle w:val="a3"/>
        <w:shd w:val="clear" w:color="auto" w:fill="FFFFFF"/>
        <w:spacing w:before="0" w:beforeAutospacing="0" w:after="0" w:afterAutospacing="0"/>
        <w:ind w:firstLine="720"/>
        <w:jc w:val="both"/>
        <w:rPr>
          <w:color w:val="333333"/>
          <w:sz w:val="22"/>
          <w:szCs w:val="22"/>
          <w:lang w:val="uk-UA"/>
        </w:rPr>
      </w:pPr>
      <w:r w:rsidRPr="00850A32">
        <w:rPr>
          <w:color w:val="333333"/>
          <w:sz w:val="22"/>
          <w:szCs w:val="22"/>
        </w:rPr>
        <w:t>У разі використання декількох ПРРО, необхідно мати відповідну кількість зареєстрованих касирів, щодо яких було подано повідомлення про надання інформації щодо кваліфікованого сертифіката відкритого ключа.</w:t>
      </w:r>
    </w:p>
    <w:p w:rsidR="00FB2B01" w:rsidRPr="00850A32" w:rsidRDefault="00FB2B01" w:rsidP="00FB2B01">
      <w:pPr>
        <w:pStyle w:val="a3"/>
        <w:shd w:val="clear" w:color="auto" w:fill="FFFFFF"/>
        <w:spacing w:before="0" w:beforeAutospacing="0" w:after="0" w:afterAutospacing="0"/>
        <w:ind w:firstLine="720"/>
        <w:jc w:val="both"/>
        <w:rPr>
          <w:color w:val="333333"/>
          <w:sz w:val="22"/>
          <w:szCs w:val="22"/>
        </w:rPr>
      </w:pPr>
      <w:r w:rsidRPr="00FB2B01">
        <w:rPr>
          <w:color w:val="333333"/>
          <w:sz w:val="22"/>
          <w:szCs w:val="22"/>
          <w:lang w:val="uk-UA"/>
        </w:rPr>
        <w:t xml:space="preserve">У разі викрадення пристрою необхідно подати повідомлення за ф. 2-ПРРО (додаток 2 до Порядку реєстрації, ведення реєстру та застосування програмних реєстраторів розрахункових операцій, затвердженого наказом Міністерства фінансів України від 23.06.2020 № 317 «Про внесення змін до наказу Міністерства фінансів України від 14 червня 2016 року № 547») з позначкою </w:t>
      </w:r>
      <w:r w:rsidRPr="00850A32">
        <w:rPr>
          <w:color w:val="333333"/>
          <w:sz w:val="22"/>
          <w:szCs w:val="22"/>
        </w:rPr>
        <w:t>«Крадіжка пристрою або компрометація ключа» після чого реєстрацію такого ПРРО буде скасовано.</w:t>
      </w:r>
    </w:p>
    <w:p w:rsidR="00FB2B01" w:rsidRPr="00850A32" w:rsidRDefault="00FB2B01" w:rsidP="00FB2B01">
      <w:pPr>
        <w:pStyle w:val="a3"/>
        <w:shd w:val="clear" w:color="auto" w:fill="FFFFFF"/>
        <w:spacing w:before="0" w:beforeAutospacing="0" w:after="225" w:afterAutospacing="0"/>
        <w:ind w:firstLine="720"/>
        <w:jc w:val="both"/>
        <w:rPr>
          <w:color w:val="333333"/>
          <w:sz w:val="22"/>
          <w:szCs w:val="22"/>
        </w:rPr>
      </w:pPr>
      <w:r w:rsidRPr="00850A32">
        <w:rPr>
          <w:color w:val="333333"/>
          <w:sz w:val="22"/>
          <w:szCs w:val="22"/>
        </w:rPr>
        <w:t>Програмування найменування товарів (послуг) через програмний реєстратор розрахункових операцій здійснюється оператором (касиром) самостійно шляхом додавання таких товарів за допомогою самого програмного забезпечення або за допомогою імпорту раніше підготованого переліку номенклатури, який формується для кожного програмного забезпечення у окремому форматі згідно з інструкцією, що додається до того ж архіву, що і програмне забезпечення.</w:t>
      </w:r>
    </w:p>
    <w:p w:rsidR="00FB2B01" w:rsidRPr="00FB2B01" w:rsidRDefault="00FB2B01" w:rsidP="00FB2B01">
      <w:pPr>
        <w:pStyle w:val="a3"/>
        <w:shd w:val="clear" w:color="auto" w:fill="FFFFFF"/>
        <w:spacing w:before="0" w:beforeAutospacing="0" w:after="225" w:afterAutospacing="0"/>
        <w:ind w:firstLine="720"/>
        <w:jc w:val="both"/>
        <w:rPr>
          <w:color w:val="333333"/>
          <w:sz w:val="22"/>
          <w:szCs w:val="22"/>
        </w:rPr>
      </w:pPr>
      <w:r w:rsidRPr="00850A32">
        <w:rPr>
          <w:color w:val="333333"/>
          <w:sz w:val="22"/>
          <w:szCs w:val="22"/>
        </w:rPr>
        <w:t>Водночас повідомляємо, що чинним законодавством у сфері проведення розрахунків за товари (роботи, послуги) у готівковій та безготівковій формі не передбачено реєстрації та використання книги обліку розрахункових операцій на програмний реєстратор розрахункових операцій.</w:t>
      </w:r>
    </w:p>
    <w:p w:rsidR="00FB2B01" w:rsidRPr="00EC462E" w:rsidRDefault="00FB2B01" w:rsidP="00FB2B01">
      <w:pPr>
        <w:pStyle w:val="a3"/>
        <w:shd w:val="clear" w:color="auto" w:fill="FFFFFF"/>
        <w:spacing w:before="0" w:beforeAutospacing="0" w:after="225" w:afterAutospacing="0"/>
        <w:ind w:firstLine="6946"/>
        <w:jc w:val="both"/>
        <w:rPr>
          <w:color w:val="333333"/>
          <w:sz w:val="22"/>
          <w:szCs w:val="22"/>
          <w:lang w:val="en-US"/>
        </w:rPr>
      </w:pPr>
      <w:r w:rsidRPr="00B46978">
        <w:rPr>
          <w:b/>
          <w:color w:val="333333"/>
          <w:sz w:val="22"/>
          <w:szCs w:val="22"/>
          <w:lang w:val="uk-UA"/>
        </w:rPr>
        <w:t>Старобільське управління</w:t>
      </w:r>
    </w:p>
    <w:p w:rsidR="008C12AC" w:rsidRDefault="008C12AC" w:rsidP="00500633">
      <w:bookmarkStart w:id="0" w:name="_GoBack"/>
      <w:bookmarkEnd w:id="0"/>
    </w:p>
    <w:sectPr w:rsidR="008C12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CBD"/>
    <w:rsid w:val="00040CBD"/>
    <w:rsid w:val="00071813"/>
    <w:rsid w:val="001432C4"/>
    <w:rsid w:val="00184A37"/>
    <w:rsid w:val="001E5D09"/>
    <w:rsid w:val="00500633"/>
    <w:rsid w:val="008C12AC"/>
    <w:rsid w:val="00D90360"/>
    <w:rsid w:val="00FB2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6C81D"/>
  <w15:chartTrackingRefBased/>
  <w15:docId w15:val="{126A03D9-C3C1-41EF-BD46-C47E64758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2C4"/>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1432C4"/>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1432C4"/>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1432C4"/>
    <w:rPr>
      <w:rFonts w:ascii="Times New Roman" w:eastAsia="Times New Roman" w:hAnsi="Times New Roman" w:cs="Times New Roman"/>
      <w:sz w:val="24"/>
      <w:szCs w:val="24"/>
      <w:lang w:eastAsia="ru-RU"/>
    </w:rPr>
  </w:style>
  <w:style w:type="paragraph" w:customStyle="1" w:styleId="nospacing">
    <w:name w:val="nospacing"/>
    <w:basedOn w:val="a"/>
    <w:uiPriority w:val="99"/>
    <w:rsid w:val="00184A37"/>
    <w:pPr>
      <w:autoSpaceDE/>
      <w:autoSpaceDN/>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274</Words>
  <Characters>1566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8</cp:revision>
  <dcterms:created xsi:type="dcterms:W3CDTF">2020-09-17T12:17:00Z</dcterms:created>
  <dcterms:modified xsi:type="dcterms:W3CDTF">2020-09-18T11:11:00Z</dcterms:modified>
</cp:coreProperties>
</file>