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8F5" w:rsidRPr="00D45C47" w:rsidRDefault="005D78F5" w:rsidP="005D78F5">
      <w:pPr>
        <w:shd w:val="clear" w:color="auto" w:fill="FFFFFF"/>
        <w:spacing w:line="180" w:lineRule="atLeast"/>
        <w:jc w:val="center"/>
        <w:rPr>
          <w:b/>
          <w:color w:val="333333"/>
          <w:sz w:val="22"/>
          <w:szCs w:val="22"/>
          <w:lang w:val="en-US"/>
        </w:rPr>
      </w:pPr>
      <w:r w:rsidRPr="00D45C47">
        <w:rPr>
          <w:b/>
          <w:color w:val="333333"/>
          <w:sz w:val="22"/>
          <w:szCs w:val="22"/>
          <w:lang w:val="en-US"/>
        </w:rPr>
        <w:t>Порядок декларування іноземних доходів громадян</w:t>
      </w:r>
    </w:p>
    <w:p w:rsidR="005D78F5" w:rsidRPr="00D45C47" w:rsidRDefault="005D78F5" w:rsidP="005D78F5">
      <w:pPr>
        <w:shd w:val="clear" w:color="auto" w:fill="FFFFFF"/>
        <w:spacing w:line="180" w:lineRule="atLeast"/>
        <w:jc w:val="center"/>
        <w:rPr>
          <w:b/>
          <w:color w:val="333333"/>
          <w:sz w:val="22"/>
          <w:szCs w:val="22"/>
          <w:lang w:val="uk-UA"/>
        </w:rPr>
      </w:pP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Pr>
          <w:color w:val="333333"/>
          <w:sz w:val="22"/>
          <w:szCs w:val="22"/>
          <w:lang w:val="uk-UA"/>
        </w:rPr>
        <w:t xml:space="preserve">Старобільське управління </w:t>
      </w:r>
      <w:r w:rsidRPr="00D45C47">
        <w:rPr>
          <w:color w:val="333333"/>
          <w:sz w:val="22"/>
          <w:szCs w:val="22"/>
        </w:rPr>
        <w:t>Головн</w:t>
      </w:r>
      <w:r>
        <w:rPr>
          <w:color w:val="333333"/>
          <w:sz w:val="22"/>
          <w:szCs w:val="22"/>
          <w:lang w:val="uk-UA"/>
        </w:rPr>
        <w:t>ого</w:t>
      </w:r>
      <w:r w:rsidRPr="00D45C47">
        <w:rPr>
          <w:color w:val="333333"/>
          <w:sz w:val="22"/>
          <w:szCs w:val="22"/>
        </w:rPr>
        <w:t xml:space="preserve"> управління ДПС у </w:t>
      </w:r>
      <w:r>
        <w:rPr>
          <w:color w:val="333333"/>
          <w:sz w:val="22"/>
          <w:szCs w:val="22"/>
          <w:lang w:val="uk-UA"/>
        </w:rPr>
        <w:t>Луганській</w:t>
      </w:r>
      <w:r w:rsidRPr="00D45C47">
        <w:rPr>
          <w:color w:val="333333"/>
          <w:sz w:val="22"/>
          <w:szCs w:val="22"/>
        </w:rPr>
        <w:t xml:space="preserve"> області інформує, що відповідно до п. 162.1 ст. 162 Податкового кодексу України від 02 грудня 2010 року №2755-VІ із змінами та доповненнями (далі - ПКУ) </w:t>
      </w:r>
      <w:r w:rsidRPr="00D45C47">
        <w:rPr>
          <w:rStyle w:val="a5"/>
          <w:color w:val="333333"/>
          <w:sz w:val="22"/>
          <w:szCs w:val="22"/>
        </w:rPr>
        <w:t>платниками податку на доходи фізичних осіб є:</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фізична особа - резидент, яка отримує доходи як з джерела їх походження в Україні, так і іноземні доходи;</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фізична особа - нерезидент, яка отримує доходи з джерела їх походження в Україні; податковий агент.</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color w:val="333333"/>
          <w:sz w:val="22"/>
          <w:szCs w:val="22"/>
        </w:rPr>
        <w:t>Відповідно до ст. 163 ПКУ </w:t>
      </w:r>
      <w:r w:rsidRPr="00D45C47">
        <w:rPr>
          <w:rStyle w:val="a5"/>
          <w:color w:val="333333"/>
          <w:sz w:val="22"/>
          <w:szCs w:val="22"/>
        </w:rPr>
        <w:t>об’єктом оподаткування резидента є:</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загальний місячний (річний) оподатковуваний дохід;</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доходи з джерелами їх походження в Україні, які остаточно оподатковуються під час їх - нарахування (виплати, надання);</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іноземні доходи – доходи (прибуток), отримані з джерел за межами України.</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rStyle w:val="a5"/>
          <w:color w:val="333333"/>
          <w:sz w:val="22"/>
          <w:szCs w:val="22"/>
        </w:rPr>
        <w:t>Об’єктом оподаткування нерезидента є:</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загальний місячний (річний) оподатковуваний дохід з джерела його походження в Україні;</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 доходи з джерела їх походження в Україні, які остаточно оподатковуються під час їх нарахування (виплати, надання).</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Відповідно до абзацу другого п. 164.1 ст. 164 ПКУ загальний оподатковуваний дохід – будь-який дохід, який підлягає оподаткуванню, нарахований (виплачений, наданий) на користь платника податку протягом звітного податкового періоду.</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Загальний оподатковуваний дохід складається з доходів, які остаточно оподатковуються під час їх нарахування (виплати, надання), доходів, які оподатковуються у складі загального річного оподатковуваного доходу, та доходів, які оподатковуються за іншими правилами, визначеними ПКУ (п.п. 164.1.1 п. 164.1 ст. 164 ПКУ).</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з ст. 177 ПКУ, та доходів, отриманих фізичною особою, яка провадить незалежну професійну діяльність згідно з ст. 178 ПКУ (п.п. 164.1.3 п. 164.1 ст. 164 ПКУ).</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Загальний місячний оподатковуваний дохід складається із суми оподатковуваних доходів, нарахованих (виплачених, наданих) протягом такого звітного податкового місяця ( п.п. 164.1.2 п. 164.1 ст. 164 ПКУ).</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Відповідно до п. 164.3 ст. 164 розділу IV ПКУ при визначенні бази оподаткування враховуються всі доходи платника податку, отримані ним як у грошовій, так і негрошовій формах.</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Згідно із п. 164.4 ст. 164 ПКУ під час нарахування (отримання) доходів, отриманих у вигляді валютних цінностей або інших активів (вартість яких виражена в іноземній валюті або міжнародних розрахункових одиницях), такі доходи перераховуються у гривні за валютним курсом Національного банку України, що діє на момент нарахування (отримання) таких доходів.</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Враховуючи вищевикладене, базою оподаткування податком на доходи фізичних осіб для доходів, які отримані платником податку в іноземній валюті, є ці доходи, що перераховані у гривню за валютним курсом Національного банку України, який діяв на момент нарахування (отримання) таких доходів.</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color w:val="333333"/>
          <w:sz w:val="22"/>
          <w:szCs w:val="22"/>
        </w:rPr>
        <w:t>Відповідно до п. 170.11 ст. 170 розд. IV ПКУ, </w:t>
      </w:r>
      <w:r w:rsidRPr="00D45C47">
        <w:rPr>
          <w:rStyle w:val="a5"/>
          <w:color w:val="333333"/>
          <w:sz w:val="22"/>
          <w:szCs w:val="22"/>
        </w:rPr>
        <w:t>у разі якщо джерело виплат будь-яких оподатковуваних доходів є іноземним</w:t>
      </w:r>
      <w:r w:rsidRPr="00D45C47">
        <w:rPr>
          <w:color w:val="333333"/>
          <w:sz w:val="22"/>
          <w:szCs w:val="22"/>
        </w:rPr>
        <w:t>, сума такого доходу включається до загального річного оподатковуваного доходу платника податку - отримувача, який зобов’язаний подати річну податкову декларацію, та оподатковується за ставкою, визначеною в п. 167.1 ст. 167 ПКУ (18 відс.).</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rStyle w:val="a5"/>
          <w:color w:val="333333"/>
          <w:sz w:val="22"/>
          <w:szCs w:val="22"/>
        </w:rPr>
        <w:lastRenderedPageBreak/>
        <w:t>У разі якщо згідно з нормами міжнародних договорів, згода на обов’язковість яких надана Верховною Радою України</w:t>
      </w:r>
      <w:r w:rsidRPr="00D45C47">
        <w:rPr>
          <w:color w:val="333333"/>
          <w:sz w:val="22"/>
          <w:szCs w:val="22"/>
        </w:rPr>
        <w:t>, платник податку може зменшити суму річного податкового зобов’язання на суму податків, сплачених за кордоном, він визначає суму такого зменшення за зазначеними підставами у річній податковій декларації.</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rStyle w:val="a5"/>
          <w:color w:val="333333"/>
          <w:sz w:val="22"/>
          <w:szCs w:val="22"/>
        </w:rPr>
        <w:t>У разі відсутності в платника податку підтверджуючих документів щодо суми отриманого ним доходу з іноземних джерел та суми сплаченого ним податку в іноземній юрисдикції, оформлених відповідно до ст. 13 ПКУ</w:t>
      </w:r>
      <w:r w:rsidRPr="00D45C47">
        <w:rPr>
          <w:color w:val="333333"/>
          <w:sz w:val="22"/>
          <w:szCs w:val="22"/>
        </w:rPr>
        <w:t>, такий платник зобов’язаний подати до контролюючого органу за своєю податковою адресою заяву про перенесення строку подання податкової декларації до 31 грудня року, наступного за звітним. У разі неподання в установлений строк податкової декларації платник податків несе відповідальність, встановлену ПКУ та іншими законами.</w:t>
      </w:r>
    </w:p>
    <w:p w:rsidR="005D78F5" w:rsidRPr="00D45C47" w:rsidRDefault="005D78F5" w:rsidP="005D78F5">
      <w:pPr>
        <w:pStyle w:val="a3"/>
        <w:shd w:val="clear" w:color="auto" w:fill="FFFFFF"/>
        <w:spacing w:before="0" w:beforeAutospacing="0" w:after="0" w:afterAutospacing="0"/>
        <w:ind w:firstLine="900"/>
        <w:jc w:val="both"/>
        <w:rPr>
          <w:color w:val="333333"/>
          <w:sz w:val="22"/>
          <w:szCs w:val="22"/>
        </w:rPr>
      </w:pPr>
      <w:r w:rsidRPr="00D45C47">
        <w:rPr>
          <w:rStyle w:val="a5"/>
          <w:color w:val="333333"/>
          <w:sz w:val="22"/>
          <w:szCs w:val="22"/>
        </w:rPr>
        <w:t>Не зараховуються у зменшення суми річного податкового зобов’язання платника податку:</w:t>
      </w:r>
    </w:p>
    <w:p w:rsidR="005D78F5" w:rsidRPr="00D45C47" w:rsidRDefault="005D78F5" w:rsidP="005D78F5">
      <w:pPr>
        <w:pStyle w:val="a3"/>
        <w:shd w:val="clear" w:color="auto" w:fill="FFFFFF"/>
        <w:spacing w:before="0" w:beforeAutospacing="0" w:after="0" w:afterAutospacing="0"/>
        <w:ind w:firstLine="902"/>
        <w:jc w:val="both"/>
        <w:rPr>
          <w:color w:val="333333"/>
          <w:sz w:val="22"/>
          <w:szCs w:val="22"/>
        </w:rPr>
      </w:pPr>
      <w:r w:rsidRPr="00D45C47">
        <w:rPr>
          <w:color w:val="333333"/>
          <w:sz w:val="22"/>
          <w:szCs w:val="22"/>
        </w:rPr>
        <w:t>а) податки на капітал (приріст капіталу), податки на майно;</w:t>
      </w:r>
    </w:p>
    <w:p w:rsidR="005D78F5" w:rsidRPr="00D45C47" w:rsidRDefault="005D78F5" w:rsidP="005D78F5">
      <w:pPr>
        <w:pStyle w:val="a3"/>
        <w:shd w:val="clear" w:color="auto" w:fill="FFFFFF"/>
        <w:spacing w:before="0" w:beforeAutospacing="0" w:after="0" w:afterAutospacing="0"/>
        <w:ind w:firstLine="902"/>
        <w:jc w:val="both"/>
        <w:rPr>
          <w:color w:val="333333"/>
          <w:sz w:val="22"/>
          <w:szCs w:val="22"/>
        </w:rPr>
      </w:pPr>
      <w:r w:rsidRPr="00D45C47">
        <w:rPr>
          <w:color w:val="333333"/>
          <w:sz w:val="22"/>
          <w:szCs w:val="22"/>
        </w:rPr>
        <w:t>б) поштові податки;</w:t>
      </w:r>
    </w:p>
    <w:p w:rsidR="005D78F5" w:rsidRPr="00D45C47" w:rsidRDefault="005D78F5" w:rsidP="005D78F5">
      <w:pPr>
        <w:pStyle w:val="a3"/>
        <w:shd w:val="clear" w:color="auto" w:fill="FFFFFF"/>
        <w:spacing w:before="0" w:beforeAutospacing="0" w:after="0" w:afterAutospacing="0"/>
        <w:ind w:firstLine="902"/>
        <w:jc w:val="both"/>
        <w:rPr>
          <w:color w:val="333333"/>
          <w:sz w:val="22"/>
          <w:szCs w:val="22"/>
        </w:rPr>
      </w:pPr>
      <w:r w:rsidRPr="00D45C47">
        <w:rPr>
          <w:color w:val="333333"/>
          <w:sz w:val="22"/>
          <w:szCs w:val="22"/>
        </w:rPr>
        <w:t>в) податки на реалізацію (продаж);</w:t>
      </w:r>
    </w:p>
    <w:p w:rsidR="005D78F5" w:rsidRPr="00D45C47" w:rsidRDefault="005D78F5" w:rsidP="005D78F5">
      <w:pPr>
        <w:pStyle w:val="a3"/>
        <w:shd w:val="clear" w:color="auto" w:fill="FFFFFF"/>
        <w:spacing w:before="0" w:beforeAutospacing="0" w:after="0" w:afterAutospacing="0"/>
        <w:ind w:firstLine="902"/>
        <w:jc w:val="both"/>
        <w:rPr>
          <w:color w:val="333333"/>
          <w:sz w:val="22"/>
          <w:szCs w:val="22"/>
        </w:rPr>
      </w:pPr>
      <w:r w:rsidRPr="00D45C47">
        <w:rPr>
          <w:color w:val="333333"/>
          <w:sz w:val="22"/>
          <w:szCs w:val="22"/>
        </w:rPr>
        <w:t>г) інші непрямі податки незалежно від того, чи належать вони до категорії прибуткових податків або вважаються окремими податками згідно із законодавством іноземних держав.</w:t>
      </w:r>
    </w:p>
    <w:p w:rsidR="005D78F5" w:rsidRDefault="005D78F5" w:rsidP="005D78F5">
      <w:pPr>
        <w:pStyle w:val="a3"/>
        <w:shd w:val="clear" w:color="auto" w:fill="FFFFFF"/>
        <w:spacing w:before="0" w:beforeAutospacing="0" w:after="225" w:afterAutospacing="0"/>
        <w:ind w:firstLine="900"/>
        <w:jc w:val="both"/>
        <w:rPr>
          <w:color w:val="333333"/>
          <w:sz w:val="22"/>
          <w:szCs w:val="22"/>
          <w:lang w:val="en-US"/>
        </w:rPr>
      </w:pPr>
      <w:r w:rsidRPr="00D45C47">
        <w:rPr>
          <w:color w:val="333333"/>
          <w:sz w:val="22"/>
          <w:szCs w:val="22"/>
        </w:rPr>
        <w:t>Сума податку з іноземного доходу платника податку - резидента, сплаченого за межами України, не може перевищувати суму податку, розраховану на базі загального річного оподатковуваного доходу такого платника податку відповідно до законодавства України.</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Відповідно до п.п. 9 п. 2 розд. IІІ Інструкції щодо заповнення податкової декларації про майновий стан і доходи, затвердженої наказом Міністерства фінансів України від 02.10.2015 № 859 (у редакції наказу Міністерства фінансів України від 25.04.2019 № 177), у рядку 10.7 розд. ІІ «Доходи, які включаються до загального річного оподатковуваного доходу» декларації про майновий стан і доходи (далі – Декларація) вказується сума іноземних доходів, розмір яких визначається відповідно до п. 170.11 ст. 170 ПКУ.</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Відповідно до п.п. 164.4 ст. 164 ПКУ доходи, отримані у вигляді валютних цінностей або інших активів (вартість яких виражена в іноземній валюті або міжнародних розрахункових одиницях), перераховуються у гривнях за валютним курсом Національного банку України, що діє на момент нарахування (отримання) таких доходів.</w:t>
      </w:r>
    </w:p>
    <w:p w:rsidR="005D78F5" w:rsidRPr="00D45C47" w:rsidRDefault="005D78F5" w:rsidP="005D78F5">
      <w:pPr>
        <w:pStyle w:val="a3"/>
        <w:shd w:val="clear" w:color="auto" w:fill="FFFFFF"/>
        <w:spacing w:before="0" w:beforeAutospacing="0" w:after="225" w:afterAutospacing="0"/>
        <w:ind w:firstLine="900"/>
        <w:jc w:val="both"/>
        <w:rPr>
          <w:color w:val="333333"/>
          <w:sz w:val="22"/>
          <w:szCs w:val="22"/>
        </w:rPr>
      </w:pPr>
      <w:r w:rsidRPr="00D45C47">
        <w:rPr>
          <w:color w:val="333333"/>
          <w:sz w:val="22"/>
          <w:szCs w:val="22"/>
        </w:rPr>
        <w:t>У графі 3 рядка 10.7 Декларації вказується сума іноземних доходів, перерахована у гривнях, з урахуванням норм п. 164.4 ст. 164 ПКУ; у графі 6 рядка 10.7 Декларації вказується сума податку на доходи фізичних осіб, що підлягає сплаті до бюджету, розрахована за ставкою 18 відс., визначеною п. 167.1 ст. 167 ПКУ; у графі 7 рядка 10.7 вказується сума військового збору, що підлягає сплаті до бюджету, розрахована за ставкою 1,5 відс, визначеною п.п. 1.3 п. 16 прим. 1 підрозд. 10 розд. XX ПКУ.</w:t>
      </w:r>
    </w:p>
    <w:p w:rsidR="005D78F5" w:rsidRPr="004A2EEC" w:rsidRDefault="005D78F5" w:rsidP="005D78F5">
      <w:pPr>
        <w:pStyle w:val="a3"/>
        <w:shd w:val="clear" w:color="auto" w:fill="FFFFFF"/>
        <w:spacing w:before="0" w:beforeAutospacing="0" w:after="225" w:afterAutospacing="0"/>
        <w:ind w:firstLine="6946"/>
        <w:jc w:val="both"/>
        <w:rPr>
          <w:b/>
          <w:sz w:val="22"/>
          <w:szCs w:val="22"/>
        </w:rPr>
      </w:pPr>
      <w:r w:rsidRPr="004A2EEC">
        <w:rPr>
          <w:b/>
          <w:sz w:val="22"/>
          <w:szCs w:val="22"/>
          <w:lang w:val="uk-UA"/>
        </w:rPr>
        <w:t>Старобільське управління</w:t>
      </w:r>
    </w:p>
    <w:p w:rsidR="005D78F5" w:rsidRDefault="005D78F5" w:rsidP="005D78F5">
      <w:pPr>
        <w:jc w:val="center"/>
        <w:rPr>
          <w:b/>
          <w:color w:val="333333"/>
          <w:lang w:val="uk-UA" w:eastAsia="ru-RU"/>
        </w:rPr>
      </w:pPr>
    </w:p>
    <w:p w:rsidR="008C12AC" w:rsidRDefault="008C12AC" w:rsidP="00500633">
      <w:bookmarkStart w:id="0" w:name="_GoBack"/>
      <w:bookmarkEnd w:id="0"/>
    </w:p>
    <w:sectPr w:rsidR="008C12AC" w:rsidSect="005E7138">
      <w:headerReference w:type="even" r:id="rId4"/>
      <w:pgSz w:w="11907" w:h="16840" w:code="9"/>
      <w:pgMar w:top="851" w:right="567" w:bottom="567"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5D78F5">
    <w:pPr>
      <w:pStyle w:val="Style10"/>
      <w:widowControl/>
      <w:ind w:left="4498" w:right="206"/>
      <w:rPr>
        <w:rStyle w:val="FontStyle23"/>
        <w:lang w:val="uk-UA" w:eastAsia="uk-UA"/>
      </w:rPr>
    </w:pPr>
    <w:r>
      <w:rPr>
        <w:rStyle w:val="FontStyle23"/>
        <w:lang w:val="uk-UA" w:eastAsia="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071813"/>
    <w:rsid w:val="001432C4"/>
    <w:rsid w:val="00184A37"/>
    <w:rsid w:val="001E5D09"/>
    <w:rsid w:val="00351663"/>
    <w:rsid w:val="00500633"/>
    <w:rsid w:val="005D78F5"/>
    <w:rsid w:val="008C12AC"/>
    <w:rsid w:val="00D90360"/>
    <w:rsid w:val="00FB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C81D"/>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 w:type="character" w:styleId="a5">
    <w:name w:val="Strong"/>
    <w:basedOn w:val="a0"/>
    <w:uiPriority w:val="99"/>
    <w:qFormat/>
    <w:rsid w:val="00351663"/>
    <w:rPr>
      <w:rFonts w:cs="Times New Roman"/>
      <w:b/>
      <w:bCs/>
    </w:rPr>
  </w:style>
  <w:style w:type="paragraph" w:customStyle="1" w:styleId="Style10">
    <w:name w:val="Style10"/>
    <w:basedOn w:val="a"/>
    <w:uiPriority w:val="99"/>
    <w:rsid w:val="005D78F5"/>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5D78F5"/>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10</cp:revision>
  <dcterms:created xsi:type="dcterms:W3CDTF">2020-09-17T12:17:00Z</dcterms:created>
  <dcterms:modified xsi:type="dcterms:W3CDTF">2020-09-18T11:16:00Z</dcterms:modified>
</cp:coreProperties>
</file>