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46" w:rsidRDefault="004D0746" w:rsidP="004D0746">
      <w:pPr>
        <w:pStyle w:val="2"/>
        <w:shd w:val="clear" w:color="auto" w:fill="FFFFFF"/>
        <w:spacing w:before="300" w:beforeAutospacing="0" w:after="60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Державний фонд регіонального розвитку: Мінрегіон запустив нову онлайн-платформу</w:t>
      </w:r>
    </w:p>
    <w:p w:rsidR="004D0746" w:rsidRDefault="004D0746" w:rsidP="004D07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Міністерство розвитку громад та територій України запустило нову онлайн платформу Державного фонду регіонального розвитку (</w:t>
      </w:r>
      <w:hyperlink r:id="rId5" w:tgtFrame="_blank" w:history="1">
        <w:r>
          <w:rPr>
            <w:rStyle w:val="a5"/>
            <w:rFonts w:ascii="Arial" w:hAnsi="Arial" w:cs="Arial"/>
            <w:color w:val="337AB7"/>
            <w:sz w:val="21"/>
            <w:szCs w:val="21"/>
          </w:rPr>
          <w:t>https://new.dfrr.minregion.gov.ua/</w:t>
        </w:r>
      </w:hyperlink>
      <w:r>
        <w:rPr>
          <w:rFonts w:ascii="Arial" w:hAnsi="Arial" w:cs="Arial"/>
          <w:color w:val="333333"/>
          <w:sz w:val="21"/>
          <w:szCs w:val="21"/>
        </w:rPr>
        <w:t>).</w:t>
      </w:r>
    </w:p>
    <w:p w:rsidR="004D0746" w:rsidRDefault="004D0746" w:rsidP="004D07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новій платформі обласні державні адміністрації вже можуть оголошувати конкурсні відбори проектів на 2021 рік за умови наявності затверджених Регіональних стратегій розвитку на 2021-2027 роки, планів їх реалізації, а також визначених пріоритетних технічних завдань.</w:t>
      </w:r>
    </w:p>
    <w:p w:rsidR="004D0746" w:rsidRDefault="004D0746" w:rsidP="004D07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Оновлена платформа передбачає, що кожен заявник матиме власний електронний кабінет, проекти та документація подаватиметься в електронному вигляді, реєстрація та оцінка проектів відбуватиметься виключно на платформі за допомогою кваліфікованого електронного підпису.</w:t>
      </w:r>
    </w:p>
    <w:p w:rsidR="004D0746" w:rsidRDefault="004D0746" w:rsidP="004D07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Програми та проекти, що реалізуються за кошти ДФРР у 2020 році, а також додаткові конкурсні відбори на цей рік залишатимуться на </w:t>
      </w:r>
      <w:hyperlink r:id="rId6" w:tgtFrame="_blank" w:history="1">
        <w:r>
          <w:rPr>
            <w:rStyle w:val="a5"/>
            <w:rFonts w:ascii="Arial" w:hAnsi="Arial" w:cs="Arial"/>
            <w:color w:val="337AB7"/>
            <w:sz w:val="21"/>
            <w:szCs w:val="21"/>
          </w:rPr>
          <w:t>старій платформі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4D0746" w:rsidRDefault="004D0746" w:rsidP="004D07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 те, як подавати інвестпрограми і проекти та як здійснюється відбір проектів на новій платформі можна ознайомитись </w:t>
      </w:r>
      <w:hyperlink r:id="rId7" w:tgtFrame="_blank" w:history="1">
        <w:r>
          <w:rPr>
            <w:rStyle w:val="a5"/>
            <w:rFonts w:ascii="Arial" w:hAnsi="Arial" w:cs="Arial"/>
            <w:color w:val="337AB7"/>
            <w:sz w:val="21"/>
            <w:szCs w:val="21"/>
          </w:rPr>
          <w:t>ТУТ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2F5A26" w:rsidRDefault="002F5A26">
      <w:bookmarkStart w:id="0" w:name="_GoBack"/>
      <w:bookmarkEnd w:id="0"/>
    </w:p>
    <w:sectPr w:rsidR="002F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931"/>
    <w:multiLevelType w:val="multilevel"/>
    <w:tmpl w:val="64F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7511A"/>
    <w:multiLevelType w:val="multilevel"/>
    <w:tmpl w:val="221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7016A"/>
    <w:multiLevelType w:val="multilevel"/>
    <w:tmpl w:val="D38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E3A33"/>
    <w:multiLevelType w:val="multilevel"/>
    <w:tmpl w:val="0C1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E"/>
    <w:rsid w:val="00296205"/>
    <w:rsid w:val="002F5A26"/>
    <w:rsid w:val="00383C4F"/>
    <w:rsid w:val="004D0746"/>
    <w:rsid w:val="005F259C"/>
    <w:rsid w:val="00A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B5F5"/>
  <w15:chartTrackingRefBased/>
  <w15:docId w15:val="{246727BB-92EE-4C85-9CE3-DF3294F2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83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3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C4F"/>
    <w:rPr>
      <w:b/>
      <w:bCs/>
    </w:rPr>
  </w:style>
  <w:style w:type="character" w:styleId="a5">
    <w:name w:val="Hyperlink"/>
    <w:basedOn w:val="a0"/>
    <w:uiPriority w:val="99"/>
    <w:semiHidden/>
    <w:unhideWhenUsed/>
    <w:rsid w:val="004D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.dfrr.minregion.gov.ua/pro-df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frr.minregion.gov.ua/" TargetMode="External"/><Relationship Id="rId5" Type="http://schemas.openxmlformats.org/officeDocument/2006/relationships/hyperlink" Target="https://new.dfrr.minregion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dcterms:created xsi:type="dcterms:W3CDTF">2020-01-31T11:22:00Z</dcterms:created>
  <dcterms:modified xsi:type="dcterms:W3CDTF">2020-01-31T11:40:00Z</dcterms:modified>
</cp:coreProperties>
</file>