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DF" w:rsidRDefault="002856DF" w:rsidP="002856DF">
      <w:pPr>
        <w:shd w:val="clear" w:color="auto" w:fill="FFFFFF"/>
        <w:spacing w:line="180" w:lineRule="atLeast"/>
        <w:jc w:val="center"/>
        <w:rPr>
          <w:b/>
          <w:color w:val="333333"/>
          <w:sz w:val="22"/>
          <w:szCs w:val="22"/>
          <w:lang w:val="uk-UA"/>
        </w:rPr>
      </w:pPr>
      <w:r w:rsidRPr="00983F03">
        <w:rPr>
          <w:b/>
          <w:color w:val="333333"/>
          <w:sz w:val="22"/>
          <w:szCs w:val="22"/>
          <w:lang w:val="uk-UA"/>
        </w:rPr>
        <w:t>Як оподатковується акцизним податком рідина для електронних сигарет?</w:t>
      </w:r>
    </w:p>
    <w:p w:rsidR="002856DF" w:rsidRPr="00983F03" w:rsidRDefault="002856DF" w:rsidP="002856DF">
      <w:pPr>
        <w:shd w:val="clear" w:color="auto" w:fill="FFFFFF"/>
        <w:spacing w:line="180" w:lineRule="atLeast"/>
        <w:jc w:val="center"/>
        <w:rPr>
          <w:b/>
          <w:color w:val="333333"/>
          <w:sz w:val="22"/>
          <w:szCs w:val="22"/>
          <w:lang w:val="uk-UA"/>
        </w:rPr>
      </w:pPr>
    </w:p>
    <w:p w:rsidR="002856DF" w:rsidRPr="002856DF" w:rsidRDefault="002856DF" w:rsidP="002856DF">
      <w:pPr>
        <w:pStyle w:val="a5"/>
        <w:shd w:val="clear" w:color="auto" w:fill="FFFFFF"/>
        <w:spacing w:before="0" w:beforeAutospacing="0" w:after="225" w:afterAutospacing="0"/>
        <w:ind w:firstLine="720"/>
        <w:jc w:val="both"/>
        <w:rPr>
          <w:color w:val="333333"/>
          <w:sz w:val="22"/>
          <w:szCs w:val="22"/>
          <w:lang w:val="uk-UA"/>
        </w:rPr>
      </w:pPr>
      <w:r w:rsidRPr="002856DF">
        <w:rPr>
          <w:color w:val="333333"/>
          <w:sz w:val="22"/>
          <w:szCs w:val="22"/>
          <w:lang w:val="uk-UA"/>
        </w:rPr>
        <w:t>З 1</w:t>
      </w:r>
      <w:r w:rsidRPr="00983F03">
        <w:rPr>
          <w:color w:val="333333"/>
          <w:sz w:val="22"/>
          <w:szCs w:val="22"/>
        </w:rPr>
        <w:t> </w:t>
      </w:r>
      <w:r w:rsidRPr="002856DF">
        <w:rPr>
          <w:color w:val="333333"/>
          <w:sz w:val="22"/>
          <w:szCs w:val="22"/>
          <w:lang w:val="uk-UA"/>
        </w:rPr>
        <w:t>січня 2021</w:t>
      </w:r>
      <w:r w:rsidRPr="00983F03">
        <w:rPr>
          <w:color w:val="333333"/>
          <w:sz w:val="22"/>
          <w:szCs w:val="22"/>
        </w:rPr>
        <w:t> </w:t>
      </w:r>
      <w:r w:rsidRPr="002856DF">
        <w:rPr>
          <w:color w:val="333333"/>
          <w:sz w:val="22"/>
          <w:szCs w:val="22"/>
          <w:lang w:val="uk-UA"/>
        </w:rPr>
        <w:t>року набувають чинності зміни до Податкового кодексу України (далі – ПКУ), встановлені Законом України від 16</w:t>
      </w:r>
      <w:r w:rsidRPr="00983F03">
        <w:rPr>
          <w:color w:val="333333"/>
          <w:sz w:val="22"/>
          <w:szCs w:val="22"/>
        </w:rPr>
        <w:t> </w:t>
      </w:r>
      <w:r w:rsidRPr="002856DF">
        <w:rPr>
          <w:color w:val="333333"/>
          <w:sz w:val="22"/>
          <w:szCs w:val="22"/>
          <w:lang w:val="uk-UA"/>
        </w:rPr>
        <w:t>січня 2020</w:t>
      </w:r>
      <w:r w:rsidRPr="00983F03">
        <w:rPr>
          <w:color w:val="333333"/>
          <w:sz w:val="22"/>
          <w:szCs w:val="22"/>
        </w:rPr>
        <w:t> </w:t>
      </w:r>
      <w:r w:rsidRPr="002856DF">
        <w:rPr>
          <w:color w:val="333333"/>
          <w:sz w:val="22"/>
          <w:szCs w:val="22"/>
          <w:lang w:val="uk-UA"/>
        </w:rPr>
        <w:t>року №</w:t>
      </w:r>
      <w:r w:rsidRPr="00983F03">
        <w:rPr>
          <w:color w:val="333333"/>
          <w:sz w:val="22"/>
          <w:szCs w:val="22"/>
        </w:rPr>
        <w:t> </w:t>
      </w:r>
      <w:r w:rsidRPr="002856DF">
        <w:rPr>
          <w:color w:val="333333"/>
          <w:sz w:val="22"/>
          <w:szCs w:val="22"/>
          <w:lang w:val="uk-UA"/>
        </w:rPr>
        <w:t>466-</w:t>
      </w:r>
      <w:r w:rsidRPr="00983F03">
        <w:rPr>
          <w:color w:val="333333"/>
          <w:sz w:val="22"/>
          <w:szCs w:val="22"/>
        </w:rPr>
        <w:t>IX</w:t>
      </w:r>
      <w:r w:rsidRPr="002856DF">
        <w:rPr>
          <w:color w:val="333333"/>
          <w:sz w:val="22"/>
          <w:szCs w:val="22"/>
          <w:lang w:val="uk-UA"/>
        </w:rPr>
        <w:t xml:space="preserve">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(далі – Закон</w:t>
      </w:r>
      <w:r w:rsidRPr="00983F03">
        <w:rPr>
          <w:color w:val="333333"/>
          <w:sz w:val="22"/>
          <w:szCs w:val="22"/>
        </w:rPr>
        <w:t> </w:t>
      </w:r>
      <w:r w:rsidRPr="002856DF">
        <w:rPr>
          <w:color w:val="333333"/>
          <w:sz w:val="22"/>
          <w:szCs w:val="22"/>
          <w:lang w:val="uk-UA"/>
        </w:rPr>
        <w:t>466), згідно яких відбулось розширення переліку підакцизних товарів та включення до такого переліку рідин, що використовуються в електронних сигаретах.</w:t>
      </w:r>
    </w:p>
    <w:p w:rsidR="002856DF" w:rsidRPr="00983F03" w:rsidRDefault="002856DF" w:rsidP="002856DF">
      <w:pPr>
        <w:pStyle w:val="a5"/>
        <w:shd w:val="clear" w:color="auto" w:fill="FFFFFF"/>
        <w:spacing w:before="0" w:beforeAutospacing="0" w:after="225" w:afterAutospacing="0"/>
        <w:ind w:firstLine="720"/>
        <w:jc w:val="both"/>
        <w:rPr>
          <w:color w:val="333333"/>
          <w:sz w:val="22"/>
          <w:szCs w:val="22"/>
        </w:rPr>
      </w:pPr>
      <w:r w:rsidRPr="00983F03">
        <w:rPr>
          <w:color w:val="333333"/>
          <w:sz w:val="22"/>
          <w:szCs w:val="22"/>
        </w:rPr>
        <w:t>Так, Законом 466 встановлено, що рідини, які використовуються в електронних сигаретах, – рідкі суміші хімічних речовин, що містять або не містять нікотин, використовуються для створення пари в електронних сигаретах та містяться, зокрема в картриджах, заправних контейнерах та інших ємностях.</w:t>
      </w:r>
    </w:p>
    <w:p w:rsidR="002856DF" w:rsidRPr="00983F03" w:rsidRDefault="002856DF" w:rsidP="002856DF">
      <w:pPr>
        <w:pStyle w:val="a5"/>
        <w:shd w:val="clear" w:color="auto" w:fill="FFFFFF"/>
        <w:spacing w:before="0" w:beforeAutospacing="0" w:after="225" w:afterAutospacing="0"/>
        <w:ind w:firstLine="720"/>
        <w:jc w:val="both"/>
        <w:rPr>
          <w:color w:val="333333"/>
          <w:sz w:val="22"/>
          <w:szCs w:val="22"/>
        </w:rPr>
      </w:pPr>
      <w:r w:rsidRPr="00983F03">
        <w:rPr>
          <w:color w:val="333333"/>
          <w:sz w:val="22"/>
          <w:szCs w:val="22"/>
        </w:rPr>
        <w:t>Також, Законом 466, доповнено статтю 215 ПКУ та встановлено ставку акцизного податку на рідини, що використовуються в електронних сигаретах (код товару згідно з УКТ ЗЕД – 3824 90 97 20) у розмірі 3000 гривень за 1 літр.</w:t>
      </w:r>
    </w:p>
    <w:p w:rsidR="002856DF" w:rsidRPr="00983F03" w:rsidRDefault="002856DF" w:rsidP="002856DF">
      <w:pPr>
        <w:pStyle w:val="a5"/>
        <w:shd w:val="clear" w:color="auto" w:fill="FFFFFF"/>
        <w:spacing w:before="0" w:beforeAutospacing="0" w:after="225" w:afterAutospacing="0"/>
        <w:ind w:firstLine="720"/>
        <w:jc w:val="both"/>
        <w:rPr>
          <w:color w:val="333333"/>
          <w:sz w:val="22"/>
          <w:szCs w:val="22"/>
        </w:rPr>
      </w:pPr>
      <w:r w:rsidRPr="00983F03">
        <w:rPr>
          <w:color w:val="333333"/>
          <w:sz w:val="22"/>
          <w:szCs w:val="22"/>
        </w:rPr>
        <w:t>При цьому, з 01.01.2021 року продукція, яка була вироблена до 01.01.2021, відповідно до п. 226.9 ПКУ вважатиметься немаркованою.</w:t>
      </w:r>
    </w:p>
    <w:p w:rsidR="002856DF" w:rsidRPr="002856DF" w:rsidRDefault="002856DF" w:rsidP="002856DF">
      <w:pPr>
        <w:pStyle w:val="a5"/>
        <w:shd w:val="clear" w:color="auto" w:fill="FFFFFF"/>
        <w:spacing w:before="0" w:beforeAutospacing="0" w:after="225" w:afterAutospacing="0"/>
        <w:ind w:firstLine="720"/>
        <w:jc w:val="both"/>
        <w:rPr>
          <w:color w:val="333333"/>
          <w:sz w:val="22"/>
          <w:szCs w:val="22"/>
        </w:rPr>
      </w:pPr>
      <w:r w:rsidRPr="00983F03">
        <w:rPr>
          <w:color w:val="333333"/>
          <w:sz w:val="22"/>
          <w:szCs w:val="22"/>
        </w:rPr>
        <w:t>Разом з цим, Законом України від 16.01.2020 № 465-XI «Про внесення змін до деяких законів України щодо вдосконалення адміністрування податків, усунення технічних та логічних неузгодженостей у податковому законодавстві» передбачено зміни в законодавстві щодо ліцензування діяльності з продажу рідин, що використовуються в електронних сигаретах, згідно яких, торгівля такими товарами може здійснюватись лише за наявності відповідних ліцензій.</w:t>
      </w:r>
    </w:p>
    <w:p w:rsidR="002856DF" w:rsidRPr="009D015A" w:rsidRDefault="002856DF" w:rsidP="002856DF">
      <w:pPr>
        <w:ind w:firstLine="5400"/>
        <w:rPr>
          <w:b/>
          <w:color w:val="333333"/>
          <w:sz w:val="22"/>
          <w:szCs w:val="22"/>
          <w:lang w:eastAsia="en-US"/>
        </w:rPr>
      </w:pPr>
      <w:r w:rsidRPr="00BF171B">
        <w:rPr>
          <w:b/>
          <w:color w:val="333333"/>
          <w:sz w:val="22"/>
          <w:szCs w:val="22"/>
          <w:lang w:val="uk-UA" w:eastAsia="en-US"/>
        </w:rPr>
        <w:t>Старобільськ</w:t>
      </w:r>
      <w:r>
        <w:rPr>
          <w:b/>
          <w:color w:val="333333"/>
          <w:sz w:val="22"/>
          <w:szCs w:val="22"/>
          <w:lang w:val="uk-UA" w:eastAsia="en-US"/>
        </w:rPr>
        <w:t>ий сектор організації роботи</w:t>
      </w:r>
    </w:p>
    <w:p w:rsidR="002856DF" w:rsidRDefault="002856DF" w:rsidP="002856DF">
      <w:pPr>
        <w:ind w:firstLine="5400"/>
        <w:rPr>
          <w:b/>
          <w:color w:val="333333"/>
          <w:sz w:val="22"/>
          <w:szCs w:val="22"/>
          <w:lang w:val="uk-UA" w:eastAsia="en-US"/>
        </w:rPr>
      </w:pPr>
      <w:r>
        <w:rPr>
          <w:b/>
          <w:color w:val="333333"/>
          <w:sz w:val="22"/>
          <w:szCs w:val="22"/>
          <w:lang w:val="uk-UA" w:eastAsia="en-US"/>
        </w:rPr>
        <w:t>о</w:t>
      </w:r>
      <w:r w:rsidRPr="009D015A">
        <w:rPr>
          <w:b/>
          <w:color w:val="333333"/>
          <w:sz w:val="22"/>
          <w:szCs w:val="22"/>
          <w:lang w:eastAsia="en-US"/>
        </w:rPr>
        <w:t>рганізаційно</w:t>
      </w:r>
      <w:r>
        <w:rPr>
          <w:b/>
          <w:color w:val="333333"/>
          <w:sz w:val="22"/>
          <w:szCs w:val="22"/>
          <w:lang w:val="uk-UA" w:eastAsia="en-US"/>
        </w:rPr>
        <w:t>-розпорядчого</w:t>
      </w:r>
      <w:r w:rsidRPr="009D015A">
        <w:rPr>
          <w:b/>
          <w:color w:val="333333"/>
          <w:sz w:val="22"/>
          <w:szCs w:val="22"/>
          <w:lang w:eastAsia="en-US"/>
        </w:rPr>
        <w:t xml:space="preserve"> </w:t>
      </w:r>
      <w:r>
        <w:rPr>
          <w:b/>
          <w:color w:val="333333"/>
          <w:sz w:val="22"/>
          <w:szCs w:val="22"/>
          <w:lang w:val="uk-UA" w:eastAsia="en-US"/>
        </w:rPr>
        <w:t>управління</w:t>
      </w:r>
    </w:p>
    <w:p w:rsidR="002856DF" w:rsidRPr="002856DF" w:rsidRDefault="002856DF" w:rsidP="002856DF">
      <w:pPr>
        <w:ind w:left="5400"/>
        <w:rPr>
          <w:b/>
          <w:color w:val="333333"/>
          <w:sz w:val="22"/>
          <w:szCs w:val="22"/>
          <w:lang w:eastAsia="en-US"/>
        </w:rPr>
      </w:pPr>
      <w:r>
        <w:rPr>
          <w:b/>
          <w:color w:val="333333"/>
          <w:sz w:val="22"/>
          <w:szCs w:val="22"/>
          <w:lang w:val="uk-UA" w:eastAsia="en-US"/>
        </w:rPr>
        <w:t>Головного управління ДПС у Луганській області</w:t>
      </w:r>
    </w:p>
    <w:p w:rsidR="009307BC" w:rsidRPr="00E446AD" w:rsidRDefault="009307BC" w:rsidP="00ED0779">
      <w:bookmarkStart w:id="0" w:name="_GoBack"/>
      <w:bookmarkEnd w:id="0"/>
    </w:p>
    <w:sectPr w:rsidR="009307BC" w:rsidRPr="00E44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D3ADD"/>
    <w:rsid w:val="002856DF"/>
    <w:rsid w:val="002A6AA0"/>
    <w:rsid w:val="005963DD"/>
    <w:rsid w:val="009307BC"/>
    <w:rsid w:val="00AB5424"/>
    <w:rsid w:val="00CB3472"/>
    <w:rsid w:val="00D15EB0"/>
    <w:rsid w:val="00DA3A17"/>
    <w:rsid w:val="00E33A04"/>
    <w:rsid w:val="00E446AD"/>
    <w:rsid w:val="00E94E32"/>
    <w:rsid w:val="00ED0779"/>
    <w:rsid w:val="00F50385"/>
    <w:rsid w:val="00F8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0421"/>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263</Words>
  <Characters>1502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15</cp:revision>
  <cp:lastPrinted>2020-10-16T10:54:00Z</cp:lastPrinted>
  <dcterms:created xsi:type="dcterms:W3CDTF">2020-10-16T10:54:00Z</dcterms:created>
  <dcterms:modified xsi:type="dcterms:W3CDTF">2020-11-11T09:34:00Z</dcterms:modified>
</cp:coreProperties>
</file>