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4A" w:rsidRDefault="003C134A" w:rsidP="003C134A">
      <w:pPr>
        <w:shd w:val="clear" w:color="auto" w:fill="FFFFFF"/>
        <w:spacing w:line="180" w:lineRule="atLeast"/>
        <w:jc w:val="center"/>
        <w:rPr>
          <w:b/>
          <w:bCs/>
          <w:color w:val="333333"/>
          <w:sz w:val="22"/>
          <w:szCs w:val="22"/>
          <w:lang w:val="uk-UA"/>
        </w:rPr>
      </w:pPr>
      <w:r w:rsidRPr="003C4B15">
        <w:rPr>
          <w:b/>
          <w:bCs/>
          <w:color w:val="333333"/>
          <w:sz w:val="22"/>
          <w:szCs w:val="22"/>
        </w:rPr>
        <w:t>#Програмні_РРО: обов’язкові реквізити, які повинен</w:t>
      </w:r>
      <w:r w:rsidRPr="003C4B15">
        <w:rPr>
          <w:b/>
          <w:bCs/>
          <w:color w:val="333333"/>
          <w:sz w:val="22"/>
          <w:szCs w:val="22"/>
          <w:lang w:val="en-US"/>
        </w:rPr>
        <w:t xml:space="preserve"> </w:t>
      </w:r>
      <w:r w:rsidRPr="003C4B15">
        <w:rPr>
          <w:b/>
          <w:bCs/>
          <w:color w:val="333333"/>
          <w:sz w:val="22"/>
          <w:szCs w:val="22"/>
          <w:lang w:val="uk-UA"/>
        </w:rPr>
        <w:t>містити фіскальний касовий чек</w:t>
      </w:r>
    </w:p>
    <w:p w:rsidR="003C134A" w:rsidRPr="003C4B15" w:rsidRDefault="003C134A" w:rsidP="003C134A">
      <w:pPr>
        <w:shd w:val="clear" w:color="auto" w:fill="FFFFFF"/>
        <w:spacing w:line="180" w:lineRule="atLeast"/>
        <w:rPr>
          <w:color w:val="333333"/>
          <w:sz w:val="22"/>
          <w:szCs w:val="22"/>
          <w:lang w:val="uk-UA"/>
        </w:rPr>
      </w:pP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xml:space="preserve">В Головному управлінні ДПС у </w:t>
      </w:r>
      <w:r>
        <w:rPr>
          <w:color w:val="333333"/>
          <w:sz w:val="22"/>
          <w:szCs w:val="22"/>
          <w:lang w:val="uk-UA"/>
        </w:rPr>
        <w:t>Луганській</w:t>
      </w:r>
      <w:r w:rsidRPr="003C4B15">
        <w:rPr>
          <w:color w:val="333333"/>
          <w:sz w:val="22"/>
          <w:szCs w:val="22"/>
        </w:rPr>
        <w:t xml:space="preserve"> області нагадують, що суб’єкти господарювання при продажу товарів (наданні послуг) зобов'язані проводити розрахункові операції в готівковій та/або в безготівковій формі (із застосуванням платіжних карток, платіжних чеків, жетонів тощо) через належним чином зареєстрований РРО із роздрукуванням відповідних розрахункових документів. Розрахунковий документ - фіскальний чек доводить факт передачі товару або послуги в місці проведення розрахунків покупцеві.</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Фіскальний касовий чек на товари, послуги – розрахунковий документ/електронний розрахунковий документ, створений у паперовій та/або електронній формі (електронний розрахунковий документ), реєстратором розрахункових операцій або програмним реєстратором розрахункових операцій при проведенні розрахунків за продані товари, надані послуги.</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Фіскальний чек з 1 серпня 2020 року повинен містити такі обов’язкові реквізити:</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найменування суб’єкта господарювання (рядок 1);</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назва господарської одиниці – найменування, яке зазначене в документі на право власності або користування господарською одиницею і відповідає довіднику «Типи об’єктів оподаткування» та повідомлене ДПС у повідомлені про об’єкти оподаткування або об’єкти, пов’язані з оподаткуванням або через які провадиться діяльність, за формою № 20-ОПП (рядок 2);</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адреса господарської одиниці – адреса, яка зазначена в документі на право власності чи користування господарською одиницею (назва населеного пункту, назва вулиці, номер будинку/офісу/квартири) та повідомлена ДПС у Повідомленні за ф. 20-ОПП (рядок 3);</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для СГ, що зареєстровані як платники ПДВ, – індивідуальний податковий номер платника ПДВ, перед номером друкуються великі літери «ПН» (рядок 4);</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для СГ, що не є платниками ПДВ, – податковий номер або серія та номер паспорта/номер ID картки, перед яким друкуються великі літери «ІД» (рядок 5);</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якщо кількість придбаного товару (обсяг отриманої послуги) не дорівнює одиниці виміру, – кількість, вартість одиниці виміру придбаного товару (отриманої послуги) (рядок 6);</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код товарної підкатегорії згідно з УКТ ЗЕД (зазначається у випадках, передбачених чинним законодавством) (рядок 7);</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цифрове значення штрихового коду товару (зазначається у випадках, передбачених чинним законодавством, а у разі непередбачення – за бажанням платника) (рядок 8);</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назва товару (послуги), вартість, літерне позначення ставки ПДВ (рядок 9);</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ідентифікатор еквайра та торгівця або інші реквізити, що дають змогу їх ідентифікувати (рядок 10);</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ідентифікатор платіжного пристрою (рядок 11);</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сума комісійної винагороди (у разі наявності) (рядок 12);</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вид операції (рядок 13);</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реквізити електронного платіжного засобу (платіжної картки), допустимі правилами безпеки платіжної системи, перед якими друкуються великі літери «ЕПЗ» (рядок 14);</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напис «ПЛАТІЖНА СИСТЕМА» (найменування платіжної системи, платіжний інструмент якої використовується, код авторизації або інший код, що ідентифікує операцію в платіжній системі та/або код транзакції в платіжній системі, значення коду) (рядок 15);</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підпис касира (якщо це передбачено правилами платіжної системи), перед яким друкується відповідно напис «Касир» (рядок 16);</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підпис держателя електронного платіжного засобу (платіжної картки) (якщо це передбачено правилами платіжної системи) в окремих рядках, перед якими друкуються відповідно написи «Касир» та «Держатель ЕПЗ» (рядок 17);</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позначення форми оплати (готівкою, електронним платіжним засобом, у кредит, тощо), суму коштів за цією формою оплати та валюту операції (рядок 18);</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загальна вартість придбаних товарів (отриманих послуг) у межах чека, перед якою друкується слово «СУМА» або «УСЬОГО» (рядок 19);</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для СГ, що зареєстровані як платники ПДВ, – окремим рядком літерне позначення ставки ПДВ, розмір ставки ПДВ у відсотках, загальну суму ПДВ за всіма зазначеними в чеку товарами (послугами), на початку рядка друкуються великі літери «ПДВ» (рядок 20);</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xml:space="preserve">- для СГ роздрібної торгівлі, що здійснюють реалізацію підакцизних товарів та зареєстровані платниками акцизного податку, – окремим рядком літерне позначення, розмір ставки такого податку, загальна сума такого податку за всіма зазначеними в чеку товарами (послугами), на </w:t>
      </w:r>
      <w:r w:rsidRPr="003C4B15">
        <w:rPr>
          <w:color w:val="333333"/>
          <w:sz w:val="22"/>
          <w:szCs w:val="22"/>
        </w:rPr>
        <w:lastRenderedPageBreak/>
        <w:t>початку рядка друкується назва такого податку (рядок 21). У реквізиті «Акцизний податок» його назва наводиться згідно з ПКУ. За потреби дозволяється використовувати скорочення;</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заокруглення (рядок 22);</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до сплати (рядок 23);</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фіскальний номер касового чека/фіскальний номер електронного касового чека, дату (день, місяць, рік) та час (година, хвилина, секунда) проведення розрахункової операції (рядок 24);</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QR – код, який містить у собі код автентифікації повідомлення (МАС) цього чеку, дату і час здійснення розрахункової операції, фіскальний номер касового чека/фіскальний номер електронного касового чека, суму розрахункової операції, фіскальний номер РРО/фіскальний номер ПРРО (рядок 25);</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для касового чека, що створюється ПРРО:</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позначку щодо режиму роботи (офлайн/онлайн), в якому створений касовий чек ПРРО (рядок 26), контрольне число, сформоване в режимі офлайн (рядок 27);</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заводський номер РРО, перед яким друкуються великі літери «ЗН». Заводський номер для ПРРО не зазначається (рядок 28);</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фіскальний номер РРО, перед яким друкуються великі літери «ФН» або фіскальний номер ПРРО, перед яким друкуються великі літери «ФН ПРРО» (рядок 29);</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напис «ФІСКАЛЬНИЙ ЧЕК» та графічне зображення найменування або логотипу виробника (рядок 30).</w:t>
      </w:r>
    </w:p>
    <w:p w:rsidR="003C134A" w:rsidRPr="003C4B15" w:rsidRDefault="003C134A" w:rsidP="003C134A">
      <w:pPr>
        <w:pStyle w:val="a5"/>
        <w:shd w:val="clear" w:color="auto" w:fill="FFFFFF"/>
        <w:spacing w:before="0" w:beforeAutospacing="0" w:after="0" w:afterAutospacing="0"/>
        <w:ind w:firstLine="720"/>
        <w:jc w:val="both"/>
        <w:rPr>
          <w:color w:val="333333"/>
          <w:sz w:val="22"/>
          <w:szCs w:val="22"/>
        </w:rPr>
      </w:pPr>
      <w:r w:rsidRPr="003C4B15">
        <w:rPr>
          <w:color w:val="333333"/>
          <w:sz w:val="22"/>
          <w:szCs w:val="22"/>
        </w:rPr>
        <w:t> </w:t>
      </w:r>
    </w:p>
    <w:p w:rsidR="003C134A" w:rsidRPr="009D015A" w:rsidRDefault="003C134A" w:rsidP="003C134A">
      <w:pPr>
        <w:ind w:firstLine="5040"/>
        <w:rPr>
          <w:b/>
          <w:color w:val="333333"/>
          <w:sz w:val="22"/>
          <w:szCs w:val="22"/>
          <w:lang w:eastAsia="en-US"/>
        </w:rPr>
      </w:pPr>
      <w:r w:rsidRPr="00BF171B">
        <w:rPr>
          <w:b/>
          <w:color w:val="333333"/>
          <w:sz w:val="22"/>
          <w:szCs w:val="22"/>
          <w:lang w:val="uk-UA" w:eastAsia="en-US"/>
        </w:rPr>
        <w:t>Старобільськ</w:t>
      </w:r>
      <w:r>
        <w:rPr>
          <w:b/>
          <w:color w:val="333333"/>
          <w:sz w:val="22"/>
          <w:szCs w:val="22"/>
          <w:lang w:val="uk-UA" w:eastAsia="en-US"/>
        </w:rPr>
        <w:t>ий сектор організації роботи</w:t>
      </w:r>
    </w:p>
    <w:p w:rsidR="003C134A" w:rsidRDefault="003C134A" w:rsidP="003C134A">
      <w:pPr>
        <w:ind w:firstLine="5040"/>
        <w:rPr>
          <w:b/>
          <w:color w:val="333333"/>
          <w:sz w:val="22"/>
          <w:szCs w:val="22"/>
          <w:lang w:val="uk-UA" w:eastAsia="en-US"/>
        </w:rPr>
      </w:pPr>
      <w:r>
        <w:rPr>
          <w:b/>
          <w:color w:val="333333"/>
          <w:sz w:val="22"/>
          <w:szCs w:val="22"/>
          <w:lang w:val="uk-UA" w:eastAsia="en-US"/>
        </w:rPr>
        <w:t>о</w:t>
      </w:r>
      <w:r w:rsidRPr="009D015A">
        <w:rPr>
          <w:b/>
          <w:color w:val="333333"/>
          <w:sz w:val="22"/>
          <w:szCs w:val="22"/>
          <w:lang w:eastAsia="en-US"/>
        </w:rPr>
        <w:t>рганізаційно</w:t>
      </w:r>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 xml:space="preserve">управління                     </w:t>
      </w:r>
    </w:p>
    <w:p w:rsidR="003C134A" w:rsidRDefault="003C134A" w:rsidP="003C134A">
      <w:pPr>
        <w:ind w:firstLine="5040"/>
        <w:rPr>
          <w:b/>
          <w:color w:val="333333"/>
          <w:sz w:val="22"/>
          <w:szCs w:val="22"/>
          <w:lang w:val="uk-UA" w:eastAsia="en-US"/>
        </w:rPr>
      </w:pPr>
      <w:r>
        <w:rPr>
          <w:b/>
          <w:color w:val="333333"/>
          <w:sz w:val="22"/>
          <w:szCs w:val="22"/>
          <w:lang w:val="uk-UA" w:eastAsia="en-US"/>
        </w:rPr>
        <w:t xml:space="preserve">Головного управління ДПС у Луганській           </w:t>
      </w:r>
    </w:p>
    <w:p w:rsidR="003C134A" w:rsidRPr="00263825" w:rsidRDefault="003C134A" w:rsidP="003C134A">
      <w:pPr>
        <w:ind w:firstLine="5040"/>
        <w:rPr>
          <w:b/>
          <w:color w:val="333333"/>
          <w:sz w:val="22"/>
          <w:szCs w:val="22"/>
          <w:lang w:val="uk-UA" w:eastAsia="en-US"/>
        </w:rPr>
      </w:pPr>
      <w:r>
        <w:rPr>
          <w:b/>
          <w:color w:val="333333"/>
          <w:sz w:val="22"/>
          <w:szCs w:val="22"/>
          <w:lang w:val="uk-UA" w:eastAsia="en-US"/>
        </w:rPr>
        <w:t>області</w:t>
      </w:r>
    </w:p>
    <w:p w:rsidR="009307BC" w:rsidRPr="00E446AD" w:rsidRDefault="009307BC" w:rsidP="00ED0779">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D3ADD"/>
    <w:rsid w:val="002856DF"/>
    <w:rsid w:val="002A6AA0"/>
    <w:rsid w:val="003C134A"/>
    <w:rsid w:val="005963DD"/>
    <w:rsid w:val="009307BC"/>
    <w:rsid w:val="00934BD1"/>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0421"/>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17</cp:revision>
  <cp:lastPrinted>2020-10-16T10:54:00Z</cp:lastPrinted>
  <dcterms:created xsi:type="dcterms:W3CDTF">2020-10-16T10:54:00Z</dcterms:created>
  <dcterms:modified xsi:type="dcterms:W3CDTF">2020-11-11T09:36:00Z</dcterms:modified>
</cp:coreProperties>
</file>