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00" w:rsidRPr="002A79D4" w:rsidRDefault="00103700" w:rsidP="00103700">
      <w:pPr>
        <w:jc w:val="center"/>
        <w:rPr>
          <w:b/>
          <w:bCs/>
          <w:color w:val="333333"/>
          <w:lang w:val="uk-UA"/>
        </w:rPr>
      </w:pPr>
      <w:r w:rsidRPr="002A79D4">
        <w:rPr>
          <w:b/>
          <w:bCs/>
          <w:color w:val="333333"/>
        </w:rPr>
        <w:t>Зміни щодо оподаткування доходів від продажу або обміну транспортних засобів</w:t>
      </w:r>
    </w:p>
    <w:p w:rsidR="00103700" w:rsidRPr="002A79D4" w:rsidRDefault="00103700" w:rsidP="00103700">
      <w:pPr>
        <w:pStyle w:val="a5"/>
        <w:shd w:val="clear" w:color="auto" w:fill="FFFFFF"/>
        <w:spacing w:before="0" w:beforeAutospacing="0" w:after="0" w:afterAutospacing="0"/>
        <w:ind w:firstLine="567"/>
        <w:jc w:val="both"/>
        <w:rPr>
          <w:color w:val="333333"/>
          <w:sz w:val="22"/>
          <w:szCs w:val="22"/>
          <w:lang w:val="uk-UA"/>
        </w:rPr>
      </w:pPr>
      <w:r w:rsidRPr="002A79D4">
        <w:rPr>
          <w:color w:val="333333"/>
          <w:sz w:val="22"/>
          <w:szCs w:val="22"/>
          <w:lang w:val="uk-UA"/>
        </w:rPr>
        <w:t xml:space="preserve">Головне управління ДПС у </w:t>
      </w:r>
      <w:r>
        <w:rPr>
          <w:color w:val="333333"/>
          <w:sz w:val="22"/>
          <w:szCs w:val="22"/>
          <w:lang w:val="uk-UA"/>
        </w:rPr>
        <w:t xml:space="preserve">Луганській </w:t>
      </w:r>
      <w:r w:rsidRPr="002A79D4">
        <w:rPr>
          <w:color w:val="333333"/>
          <w:sz w:val="22"/>
          <w:szCs w:val="22"/>
          <w:lang w:val="uk-UA"/>
        </w:rPr>
        <w:t xml:space="preserve"> області повідомляє, що Законом України від 16.01.2020 №466-ІХ внесено зміни до Податкового кодексу України (далі - ПКУ), зокрема, щодо оподаткування доходу, отриманого від продажу (обміну) протягом звітного (податкового) року одного з об'єктів рухомого майна у вигляді легкового автомобіля та/або мотоцикла, та/або мопеда.</w:t>
      </w:r>
    </w:p>
    <w:p w:rsidR="00103700" w:rsidRPr="002A79D4" w:rsidRDefault="00103700" w:rsidP="00103700">
      <w:pPr>
        <w:pStyle w:val="a5"/>
        <w:shd w:val="clear" w:color="auto" w:fill="FFFFFF"/>
        <w:spacing w:before="0" w:beforeAutospacing="0" w:after="0" w:afterAutospacing="0"/>
        <w:ind w:firstLine="567"/>
        <w:jc w:val="both"/>
        <w:rPr>
          <w:color w:val="333333"/>
          <w:sz w:val="22"/>
          <w:szCs w:val="22"/>
        </w:rPr>
      </w:pPr>
      <w:r w:rsidRPr="002A79D4">
        <w:rPr>
          <w:color w:val="333333"/>
          <w:sz w:val="22"/>
          <w:szCs w:val="22"/>
        </w:rPr>
        <w:t>Так,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підлягає оподаткуванню.</w:t>
      </w:r>
    </w:p>
    <w:p w:rsidR="00103700" w:rsidRPr="002A79D4" w:rsidRDefault="00103700" w:rsidP="00103700">
      <w:pPr>
        <w:pStyle w:val="a5"/>
        <w:shd w:val="clear" w:color="auto" w:fill="FFFFFF"/>
        <w:spacing w:before="0" w:beforeAutospacing="0" w:after="0" w:afterAutospacing="0"/>
        <w:ind w:firstLine="567"/>
        <w:jc w:val="both"/>
        <w:rPr>
          <w:color w:val="333333"/>
          <w:sz w:val="22"/>
          <w:szCs w:val="22"/>
        </w:rPr>
      </w:pPr>
      <w:r w:rsidRPr="002A79D4">
        <w:rPr>
          <w:color w:val="333333"/>
          <w:sz w:val="22"/>
          <w:szCs w:val="22"/>
        </w:rPr>
        <w:t>Дохід, отриманий платником податку від продажу (обміну) протягом звітного (податкового) року другого об'єкта рухомого майна у вигляді легкового автомобіля та/або мотоцикла, та/або мопеда, підлягає оподаткуванню за ставкою 5%.</w:t>
      </w:r>
    </w:p>
    <w:p w:rsidR="00103700" w:rsidRPr="002A79D4" w:rsidRDefault="00103700" w:rsidP="00103700">
      <w:pPr>
        <w:pStyle w:val="a5"/>
        <w:shd w:val="clear" w:color="auto" w:fill="FFFFFF"/>
        <w:spacing w:before="0" w:beforeAutospacing="0" w:after="0" w:afterAutospacing="0"/>
        <w:ind w:firstLine="567"/>
        <w:jc w:val="both"/>
        <w:rPr>
          <w:color w:val="333333"/>
          <w:sz w:val="22"/>
          <w:szCs w:val="22"/>
        </w:rPr>
      </w:pPr>
      <w:r w:rsidRPr="002A79D4">
        <w:rPr>
          <w:color w:val="333333"/>
          <w:sz w:val="22"/>
          <w:szCs w:val="22"/>
        </w:rPr>
        <w:t>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підлягає оподаткуванню за ставкою 18%.</w:t>
      </w:r>
    </w:p>
    <w:p w:rsidR="00103700" w:rsidRPr="002A79D4" w:rsidRDefault="00103700" w:rsidP="00103700">
      <w:pPr>
        <w:pStyle w:val="a5"/>
        <w:shd w:val="clear" w:color="auto" w:fill="FFFFFF"/>
        <w:spacing w:before="0" w:beforeAutospacing="0" w:after="0" w:afterAutospacing="0"/>
        <w:ind w:firstLine="567"/>
        <w:jc w:val="both"/>
        <w:rPr>
          <w:color w:val="333333"/>
          <w:sz w:val="22"/>
          <w:szCs w:val="22"/>
        </w:rPr>
      </w:pPr>
      <w:r w:rsidRPr="002A79D4">
        <w:rPr>
          <w:color w:val="333333"/>
          <w:sz w:val="22"/>
          <w:szCs w:val="22"/>
        </w:rPr>
        <w:t xml:space="preserve">Відповідні </w:t>
      </w:r>
      <w:proofErr w:type="gramStart"/>
      <w:r w:rsidRPr="002A79D4">
        <w:rPr>
          <w:color w:val="333333"/>
          <w:sz w:val="22"/>
          <w:szCs w:val="22"/>
        </w:rPr>
        <w:t>зміни  до</w:t>
      </w:r>
      <w:proofErr w:type="gramEnd"/>
      <w:r w:rsidRPr="002A79D4">
        <w:rPr>
          <w:color w:val="333333"/>
          <w:sz w:val="22"/>
          <w:szCs w:val="22"/>
        </w:rPr>
        <w:t xml:space="preserve"> п.173.2 ст.173 ПКУ набрали чинності з 23 травня 2020 року.</w:t>
      </w:r>
    </w:p>
    <w:p w:rsidR="00103700" w:rsidRPr="008860E7" w:rsidRDefault="00103700" w:rsidP="00103700">
      <w:pPr>
        <w:ind w:left="5103"/>
        <w:rPr>
          <w:b/>
          <w:color w:val="333333"/>
          <w:lang w:val="uk-UA"/>
        </w:rPr>
      </w:pPr>
      <w:r w:rsidRPr="008860E7">
        <w:rPr>
          <w:b/>
          <w:color w:val="333333"/>
          <w:lang w:val="uk-UA"/>
        </w:rPr>
        <w:t>Старобільський сектор організації роботи</w:t>
      </w:r>
      <w:r>
        <w:rPr>
          <w:b/>
          <w:color w:val="333333"/>
          <w:lang w:val="uk-UA"/>
        </w:rPr>
        <w:t xml:space="preserve"> </w:t>
      </w:r>
      <w:r w:rsidRPr="008860E7">
        <w:rPr>
          <w:b/>
          <w:color w:val="333333"/>
          <w:lang w:val="uk-UA"/>
        </w:rPr>
        <w:t>організаційно-розпорядчого управління</w:t>
      </w:r>
      <w:r>
        <w:rPr>
          <w:b/>
          <w:color w:val="333333"/>
          <w:lang w:val="uk-UA"/>
        </w:rPr>
        <w:t xml:space="preserve"> </w:t>
      </w:r>
      <w:r w:rsidRPr="008860E7">
        <w:rPr>
          <w:b/>
          <w:color w:val="333333"/>
          <w:lang w:val="uk-UA"/>
        </w:rPr>
        <w:t>Головного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103700"/>
    <w:rsid w:val="002856DF"/>
    <w:rsid w:val="002A0B09"/>
    <w:rsid w:val="002A6AA0"/>
    <w:rsid w:val="003A19F8"/>
    <w:rsid w:val="003C134A"/>
    <w:rsid w:val="00454452"/>
    <w:rsid w:val="005963DD"/>
    <w:rsid w:val="005B693E"/>
    <w:rsid w:val="005C507A"/>
    <w:rsid w:val="009307BC"/>
    <w:rsid w:val="00934BD1"/>
    <w:rsid w:val="009C0225"/>
    <w:rsid w:val="009C77DB"/>
    <w:rsid w:val="00AB5424"/>
    <w:rsid w:val="00C159DC"/>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206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203</Words>
  <Characters>1161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28</cp:revision>
  <cp:lastPrinted>2020-10-16T10:54:00Z</cp:lastPrinted>
  <dcterms:created xsi:type="dcterms:W3CDTF">2020-10-16T10:54:00Z</dcterms:created>
  <dcterms:modified xsi:type="dcterms:W3CDTF">2020-11-23T12:23:00Z</dcterms:modified>
</cp:coreProperties>
</file>