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A7" w:rsidRPr="00C545E9" w:rsidRDefault="00BB47A7" w:rsidP="00BB47A7">
      <w:pPr>
        <w:ind w:firstLine="540"/>
        <w:jc w:val="center"/>
        <w:rPr>
          <w:b/>
          <w:bCs/>
          <w:lang w:val="uk-UA"/>
        </w:rPr>
      </w:pPr>
      <w:r w:rsidRPr="00C545E9">
        <w:rPr>
          <w:b/>
          <w:bCs/>
          <w:lang w:val="uk-UA"/>
        </w:rPr>
        <w:t>З 1 січня 2021 року запроваджуються нові зразки марок акцизного податку для тютюнових виробів</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Головне управління ДПС у Луганській області повідомляє, що постановою Кабінету Міністрів України від 29.10.2020 року №1037 «Деякі питання маркування марками акцизного податку тютюнових виробів і рідин, що використовуються в електронних сигаретах» (далі - Постанова №1037) затверджено:</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w:t>
      </w:r>
      <w:r>
        <w:rPr>
          <w:color w:val="333333"/>
          <w:lang w:val="uk-UA"/>
        </w:rPr>
        <w:t xml:space="preserve"> </w:t>
      </w:r>
      <w:r w:rsidRPr="00C545E9">
        <w:rPr>
          <w:color w:val="333333"/>
          <w:lang w:val="uk-UA"/>
        </w:rPr>
        <w:t>нові зразки марок акцизного податку для тютюнових виробів;</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w:t>
      </w:r>
      <w:r>
        <w:rPr>
          <w:color w:val="333333"/>
          <w:lang w:val="uk-UA"/>
        </w:rPr>
        <w:t xml:space="preserve"> </w:t>
      </w:r>
      <w:r w:rsidRPr="00C545E9">
        <w:rPr>
          <w:color w:val="333333"/>
          <w:lang w:val="uk-UA"/>
        </w:rPr>
        <w:t>зразки марок акцизного податку для рідин, що використовуються в електронних сигаретах, вітчизняного та імпортного виробництва.</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Встановлено, що нові зразки марок акцизного податку для тютюнових виробів та зразки марок акцизного податку для рідин, що використовуються в електронних сигаретах, вітчизняного та імпортного виробництва запроваджуються з 01 січня 2021 року.</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Крім того, Постановою № 1037 </w:t>
      </w:r>
      <w:proofErr w:type="spellStart"/>
      <w:r w:rsidRPr="00C545E9">
        <w:rPr>
          <w:color w:val="333333"/>
          <w:lang w:val="uk-UA"/>
        </w:rPr>
        <w:t>внесено</w:t>
      </w:r>
      <w:proofErr w:type="spellEnd"/>
      <w:r w:rsidRPr="00C545E9">
        <w:rPr>
          <w:color w:val="333333"/>
          <w:lang w:val="uk-UA"/>
        </w:rPr>
        <w:t xml:space="preserve"> зміни до постанови Кабінету Міністрів України від 27.12.2010 року № 1251, якою затверджено Положення про виготовлення, зберігання, продаж марок акцизного податку та маркування алкогольних напоїв і тютюнових виробів. Зокрема, у новій редакції викладено </w:t>
      </w:r>
      <w:proofErr w:type="spellStart"/>
      <w:r w:rsidRPr="00C545E9">
        <w:rPr>
          <w:color w:val="333333"/>
          <w:lang w:val="uk-UA"/>
        </w:rPr>
        <w:t>абз</w:t>
      </w:r>
      <w:proofErr w:type="spellEnd"/>
      <w:r w:rsidRPr="00C545E9">
        <w:rPr>
          <w:color w:val="333333"/>
          <w:lang w:val="uk-UA"/>
        </w:rPr>
        <w:t>.</w:t>
      </w:r>
      <w:r w:rsidRPr="00150B14">
        <w:rPr>
          <w:color w:val="333333"/>
          <w:lang w:val="uk-UA"/>
        </w:rPr>
        <w:t xml:space="preserve"> </w:t>
      </w:r>
      <w:r w:rsidRPr="00C545E9">
        <w:rPr>
          <w:color w:val="333333"/>
          <w:lang w:val="uk-UA"/>
        </w:rPr>
        <w:t>2 пункту 5 названого Положення:</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«Марка для алкогольних напоїв, крім виноробної продукції (лікеро-горілчана продукція), вітчизняного виробництва виготовляється у зеленій кольоровій гамі,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алкогольних напоїв, які є виноробною продукцією, вітчизняного виробництва - червоній,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алкогольних напоїв, крім виноробної продукції (лікеро-горілчана продукція), імпортного виробництва - фіолетовій,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для алкогольних напоїв, які є виноробною продукцією, імпортного виробництва - оранжев</w:t>
      </w:r>
      <w:r>
        <w:rPr>
          <w:color w:val="333333"/>
          <w:lang w:val="uk-UA"/>
        </w:rPr>
        <w:t>і</w:t>
      </w:r>
      <w:r w:rsidRPr="00C545E9">
        <w:rPr>
          <w:color w:val="333333"/>
          <w:lang w:val="uk-UA"/>
        </w:rPr>
        <w:t>й,</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тютюнових виробів вітчизняного виробництва з фільтром та без фільтра (сигарети, цигарки) - зеленій,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для тютюнових виробів вітчизняного виробництва (</w:t>
      </w:r>
      <w:proofErr w:type="spellStart"/>
      <w:r w:rsidRPr="00C545E9">
        <w:rPr>
          <w:color w:val="333333"/>
          <w:lang w:val="uk-UA"/>
        </w:rPr>
        <w:t>сигарили</w:t>
      </w:r>
      <w:proofErr w:type="spellEnd"/>
      <w:r w:rsidRPr="00C545E9">
        <w:rPr>
          <w:color w:val="333333"/>
          <w:lang w:val="uk-UA"/>
        </w:rPr>
        <w:t xml:space="preserve">) - смарагдово-зеленій,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w:t>
      </w:r>
      <w:proofErr w:type="spellStart"/>
      <w:r w:rsidRPr="00C545E9">
        <w:rPr>
          <w:color w:val="333333"/>
          <w:lang w:val="uk-UA"/>
        </w:rPr>
        <w:t>тютюновмісних</w:t>
      </w:r>
      <w:proofErr w:type="spellEnd"/>
      <w:r w:rsidRPr="00C545E9">
        <w:rPr>
          <w:color w:val="333333"/>
          <w:lang w:val="uk-UA"/>
        </w:rPr>
        <w:t xml:space="preserve"> виробів для електричного нагрівання (ТВЕН) за допомогою підігрівача з електронним управлінням вітчизняного виробництва - бузковій,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інших тютюнових виробів вітчизняного виробництва - помаранчевій,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тютюнових виробів імпортного виробництва з фільтром та без фільтра (сигарети, цигарки) - синій,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для тютюнових виробів імпортного виробництва (</w:t>
      </w:r>
      <w:proofErr w:type="spellStart"/>
      <w:r w:rsidRPr="00C545E9">
        <w:rPr>
          <w:color w:val="333333"/>
          <w:lang w:val="uk-UA"/>
        </w:rPr>
        <w:t>сигарили</w:t>
      </w:r>
      <w:proofErr w:type="spellEnd"/>
      <w:r w:rsidRPr="00C545E9">
        <w:rPr>
          <w:color w:val="333333"/>
          <w:lang w:val="uk-UA"/>
        </w:rPr>
        <w:t xml:space="preserve">) - рожево-смарагдовій,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інших тютюнових виробів імпортного виробництва - бордовій,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w:t>
      </w:r>
      <w:proofErr w:type="spellStart"/>
      <w:r w:rsidRPr="00C545E9">
        <w:rPr>
          <w:color w:val="333333"/>
          <w:lang w:val="uk-UA"/>
        </w:rPr>
        <w:t>тютюновмісних</w:t>
      </w:r>
      <w:proofErr w:type="spellEnd"/>
      <w:r w:rsidRPr="00C545E9">
        <w:rPr>
          <w:color w:val="333333"/>
          <w:lang w:val="uk-UA"/>
        </w:rPr>
        <w:t xml:space="preserve"> виробів для електричного нагрівання (ТВЕН) за допомогою підігрівача з електронним управлінням імпортного виробництва - зелено-помаранчевій,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 xml:space="preserve">для рідин, що використовуються в електронних сигаретах, вітчизняного виробництва - </w:t>
      </w:r>
      <w:proofErr w:type="spellStart"/>
      <w:r w:rsidRPr="00C545E9">
        <w:rPr>
          <w:color w:val="333333"/>
          <w:lang w:val="uk-UA"/>
        </w:rPr>
        <w:t>вохристо</w:t>
      </w:r>
      <w:proofErr w:type="spellEnd"/>
      <w:r w:rsidRPr="00C545E9">
        <w:rPr>
          <w:color w:val="333333"/>
          <w:lang w:val="uk-UA"/>
        </w:rPr>
        <w:t xml:space="preserve">-зеленій, </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для рідин, що використовуються в електронних сигаретах, імпортного виробництва - рожево-синій кольоровій гамі».</w:t>
      </w:r>
    </w:p>
    <w:p w:rsidR="00BB47A7" w:rsidRPr="00C545E9" w:rsidRDefault="00BB47A7" w:rsidP="00BB47A7">
      <w:pPr>
        <w:pStyle w:val="a5"/>
        <w:spacing w:before="0" w:beforeAutospacing="0" w:after="0" w:afterAutospacing="0"/>
        <w:ind w:firstLine="540"/>
        <w:jc w:val="both"/>
        <w:rPr>
          <w:color w:val="333333"/>
          <w:lang w:val="uk-UA"/>
        </w:rPr>
      </w:pPr>
      <w:r w:rsidRPr="00C545E9">
        <w:rPr>
          <w:color w:val="333333"/>
          <w:lang w:val="uk-UA"/>
        </w:rPr>
        <w:t>Постанову № 1037 опубліковано в «Урядовому кур’єрі» 03.11.2020 року № 213.</w:t>
      </w:r>
    </w:p>
    <w:p w:rsidR="00BB47A7" w:rsidRPr="00C545E9" w:rsidRDefault="00BB47A7" w:rsidP="00BB47A7">
      <w:pPr>
        <w:ind w:left="4536"/>
        <w:rPr>
          <w:b/>
          <w:color w:val="333333"/>
          <w:lang w:val="uk-UA"/>
        </w:rPr>
      </w:pPr>
      <w:proofErr w:type="spellStart"/>
      <w:r w:rsidRPr="00C545E9">
        <w:rPr>
          <w:b/>
          <w:color w:val="333333"/>
          <w:lang w:val="uk-UA"/>
        </w:rPr>
        <w:t>Старобільський</w:t>
      </w:r>
      <w:proofErr w:type="spellEnd"/>
      <w:r w:rsidRPr="00C545E9">
        <w:rPr>
          <w:b/>
          <w:color w:val="333333"/>
          <w:lang w:val="uk-UA"/>
        </w:rPr>
        <w:t xml:space="preserve"> сектор організації роботи організаційно-розпорядчого управління 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738BF"/>
    <w:rsid w:val="000D3ADD"/>
    <w:rsid w:val="00103700"/>
    <w:rsid w:val="002856DF"/>
    <w:rsid w:val="002A0B09"/>
    <w:rsid w:val="002A6AA0"/>
    <w:rsid w:val="003A19F8"/>
    <w:rsid w:val="003C134A"/>
    <w:rsid w:val="00454452"/>
    <w:rsid w:val="00502DA7"/>
    <w:rsid w:val="005963DD"/>
    <w:rsid w:val="005B693E"/>
    <w:rsid w:val="005C507A"/>
    <w:rsid w:val="009307BC"/>
    <w:rsid w:val="00934BD1"/>
    <w:rsid w:val="009C0225"/>
    <w:rsid w:val="009C77DB"/>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D9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35</cp:revision>
  <cp:lastPrinted>2020-10-16T10:54:00Z</cp:lastPrinted>
  <dcterms:created xsi:type="dcterms:W3CDTF">2020-10-16T10:54:00Z</dcterms:created>
  <dcterms:modified xsi:type="dcterms:W3CDTF">2020-11-30T12:41:00Z</dcterms:modified>
</cp:coreProperties>
</file>