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84C" w:rsidRPr="009433F4" w:rsidRDefault="0002084C" w:rsidP="0002084C">
      <w:pPr>
        <w:jc w:val="center"/>
        <w:rPr>
          <w:b/>
          <w:bCs/>
          <w:color w:val="333333"/>
          <w:lang w:val="uk-UA"/>
        </w:rPr>
      </w:pPr>
      <w:r w:rsidRPr="009433F4">
        <w:rPr>
          <w:b/>
          <w:bCs/>
          <w:color w:val="333333"/>
          <w:lang w:val="uk-UA"/>
        </w:rPr>
        <w:t>Податковий борг: ще раз про зміни законодавства</w:t>
      </w:r>
    </w:p>
    <w:p w:rsidR="0002084C" w:rsidRPr="009433F4" w:rsidRDefault="0002084C" w:rsidP="0002084C">
      <w:pPr>
        <w:jc w:val="center"/>
        <w:rPr>
          <w:b/>
          <w:bCs/>
          <w:color w:val="333333"/>
          <w:lang w:val="uk-UA"/>
        </w:rPr>
      </w:pPr>
    </w:p>
    <w:p w:rsidR="0002084C" w:rsidRPr="009433F4" w:rsidRDefault="0002084C" w:rsidP="0002084C">
      <w:pPr>
        <w:pStyle w:val="a5"/>
        <w:shd w:val="clear" w:color="auto" w:fill="FFFFFF"/>
        <w:spacing w:before="0" w:beforeAutospacing="0" w:after="0" w:afterAutospacing="0"/>
        <w:ind w:firstLine="539"/>
        <w:jc w:val="both"/>
        <w:rPr>
          <w:color w:val="333333"/>
          <w:lang w:val="uk-UA"/>
        </w:rPr>
      </w:pPr>
      <w:r w:rsidRPr="009433F4">
        <w:rPr>
          <w:color w:val="333333"/>
          <w:lang w:val="uk-UA"/>
        </w:rPr>
        <w:t xml:space="preserve">Головне управління ДПС у Луганській області нагадує, що Законом України від 16.01.2020 року №466-ІХ «Про внесення змін до Податкового кодексу України щодо вдосконалення адміністрування податків, усунення технічних та логічних </w:t>
      </w:r>
      <w:proofErr w:type="spellStart"/>
      <w:r w:rsidRPr="009433F4">
        <w:rPr>
          <w:color w:val="333333"/>
          <w:lang w:val="uk-UA"/>
        </w:rPr>
        <w:t>неузгодженостей</w:t>
      </w:r>
      <w:proofErr w:type="spellEnd"/>
      <w:r w:rsidRPr="009433F4">
        <w:rPr>
          <w:color w:val="333333"/>
          <w:lang w:val="uk-UA"/>
        </w:rPr>
        <w:t xml:space="preserve"> у податковому законодавстві» </w:t>
      </w:r>
      <w:proofErr w:type="spellStart"/>
      <w:r w:rsidRPr="009433F4">
        <w:rPr>
          <w:color w:val="333333"/>
          <w:lang w:val="uk-UA"/>
        </w:rPr>
        <w:t>внесено</w:t>
      </w:r>
      <w:proofErr w:type="spellEnd"/>
      <w:r w:rsidRPr="009433F4">
        <w:rPr>
          <w:color w:val="333333"/>
          <w:lang w:val="uk-UA"/>
        </w:rPr>
        <w:t xml:space="preserve"> наступні зміни, зокрема, до глави 9 «Погашення податкового боргу платників податків» Податкового кодексу України (далі - ПКУ):</w:t>
      </w:r>
    </w:p>
    <w:p w:rsidR="0002084C" w:rsidRPr="009433F4" w:rsidRDefault="0002084C" w:rsidP="0002084C">
      <w:pPr>
        <w:pStyle w:val="a5"/>
        <w:shd w:val="clear" w:color="auto" w:fill="FFFFFF"/>
        <w:spacing w:before="0" w:beforeAutospacing="0" w:after="0" w:afterAutospacing="0"/>
        <w:ind w:firstLine="539"/>
        <w:jc w:val="both"/>
        <w:rPr>
          <w:color w:val="333333"/>
          <w:lang w:val="uk-UA"/>
        </w:rPr>
      </w:pPr>
      <w:r w:rsidRPr="009433F4">
        <w:rPr>
          <w:color w:val="333333"/>
          <w:lang w:val="uk-UA"/>
        </w:rPr>
        <w:t>- заходи щодо погашення податкового боргу платника податків шляхом стягнення безготівкових коштів та готівки, а у разі їх недостатності – шляхом продажу майна, яке перебуває у податковій заставі провадяться не раніше ніж через 30 календарних днів з дня надсилання (вручення) такому платнику податкової вимоги (ст. 95.2 ПКУ);</w:t>
      </w:r>
    </w:p>
    <w:p w:rsidR="0002084C" w:rsidRPr="009433F4" w:rsidRDefault="0002084C" w:rsidP="0002084C">
      <w:pPr>
        <w:pStyle w:val="a5"/>
        <w:shd w:val="clear" w:color="auto" w:fill="FFFFFF"/>
        <w:spacing w:before="0" w:beforeAutospacing="0" w:after="0" w:afterAutospacing="0"/>
        <w:ind w:firstLine="539"/>
        <w:jc w:val="both"/>
        <w:rPr>
          <w:color w:val="333333"/>
          <w:lang w:val="uk-UA"/>
        </w:rPr>
      </w:pPr>
      <w:r w:rsidRPr="009433F4">
        <w:rPr>
          <w:color w:val="333333"/>
          <w:lang w:val="uk-UA"/>
        </w:rPr>
        <w:t>- платник податків має право самостійно здійснити оцінку заставного майна шляхом укладення договору з оцінювачем протягом одного місяця з дня прийняття рішення про реалізацію майна. У разі, якщо платник податків самостійно не здійснює таку оцінку, контролюючий орган самостійно укладає договір про проведення оцінки майна (ст. 95.12 ПКУ);</w:t>
      </w:r>
    </w:p>
    <w:p w:rsidR="0002084C" w:rsidRPr="009433F4" w:rsidRDefault="0002084C" w:rsidP="0002084C">
      <w:pPr>
        <w:pStyle w:val="a5"/>
        <w:shd w:val="clear" w:color="auto" w:fill="FFFFFF"/>
        <w:spacing w:before="0" w:beforeAutospacing="0" w:after="0" w:afterAutospacing="0"/>
        <w:ind w:firstLine="539"/>
        <w:jc w:val="both"/>
        <w:rPr>
          <w:color w:val="333333"/>
          <w:lang w:val="uk-UA"/>
        </w:rPr>
      </w:pPr>
      <w:r w:rsidRPr="009433F4">
        <w:rPr>
          <w:color w:val="333333"/>
          <w:lang w:val="uk-UA"/>
        </w:rPr>
        <w:t>Крім того, Законом 466-ІХ доповнено підстави звільнення майна боржника з податкової застави (ст. 93.1 ПКУ), а саме:</w:t>
      </w:r>
    </w:p>
    <w:p w:rsidR="0002084C" w:rsidRPr="009433F4" w:rsidRDefault="0002084C" w:rsidP="0002084C">
      <w:pPr>
        <w:pStyle w:val="a5"/>
        <w:shd w:val="clear" w:color="auto" w:fill="FFFFFF"/>
        <w:spacing w:before="0" w:beforeAutospacing="0" w:after="0" w:afterAutospacing="0"/>
        <w:ind w:firstLine="539"/>
        <w:jc w:val="both"/>
        <w:rPr>
          <w:color w:val="333333"/>
          <w:lang w:val="uk-UA"/>
        </w:rPr>
      </w:pPr>
      <w:r w:rsidRPr="009433F4">
        <w:rPr>
          <w:color w:val="333333"/>
          <w:lang w:val="uk-UA"/>
        </w:rPr>
        <w:t>- отримання контролюючим органом підтвердження повного погашення суми податкового боргу та/або розстрочених (відстрочених) грошових зобов’язань та процентів за користування розстроченням (відстроченням) в установленому законодавством порядку;</w:t>
      </w:r>
    </w:p>
    <w:p w:rsidR="0002084C" w:rsidRPr="009433F4" w:rsidRDefault="0002084C" w:rsidP="0002084C">
      <w:pPr>
        <w:pStyle w:val="a5"/>
        <w:shd w:val="clear" w:color="auto" w:fill="FFFFFF"/>
        <w:spacing w:before="0" w:beforeAutospacing="0" w:after="0" w:afterAutospacing="0"/>
        <w:ind w:firstLine="539"/>
        <w:jc w:val="both"/>
        <w:rPr>
          <w:color w:val="333333"/>
          <w:lang w:val="uk-UA"/>
        </w:rPr>
      </w:pPr>
      <w:r w:rsidRPr="009433F4">
        <w:rPr>
          <w:color w:val="333333"/>
          <w:lang w:val="uk-UA"/>
        </w:rPr>
        <w:t>- отримання платником податків згоди від контролюючого органу на відчуження майна, що перебуває у податковій заставі, відповідно до ст. 92 ПКУ.</w:t>
      </w:r>
    </w:p>
    <w:p w:rsidR="0002084C" w:rsidRPr="009433F4" w:rsidRDefault="0002084C" w:rsidP="0002084C">
      <w:pPr>
        <w:pStyle w:val="a5"/>
        <w:shd w:val="clear" w:color="auto" w:fill="FFFFFF"/>
        <w:spacing w:before="0" w:beforeAutospacing="0" w:after="0" w:afterAutospacing="0"/>
        <w:ind w:firstLine="539"/>
        <w:jc w:val="both"/>
        <w:rPr>
          <w:color w:val="333333"/>
          <w:lang w:val="uk-UA"/>
        </w:rPr>
      </w:pPr>
      <w:proofErr w:type="spellStart"/>
      <w:r w:rsidRPr="009433F4">
        <w:rPr>
          <w:color w:val="333333"/>
          <w:lang w:val="uk-UA"/>
        </w:rPr>
        <w:t>Внесено</w:t>
      </w:r>
      <w:proofErr w:type="spellEnd"/>
      <w:r w:rsidRPr="009433F4">
        <w:rPr>
          <w:color w:val="333333"/>
          <w:lang w:val="uk-UA"/>
        </w:rPr>
        <w:t xml:space="preserve"> зміни до підпунктів 101.2.3 та 101.2.5 та доповнено новим підпунктом 101.2.6 пункт 101.2 статті 101 ПКУ, яким визначено поняття «безнадійного» податкового боргу, а саме:</w:t>
      </w:r>
    </w:p>
    <w:p w:rsidR="0002084C" w:rsidRPr="009433F4" w:rsidRDefault="0002084C" w:rsidP="0002084C">
      <w:pPr>
        <w:pStyle w:val="a5"/>
        <w:shd w:val="clear" w:color="auto" w:fill="FFFFFF"/>
        <w:spacing w:before="0" w:beforeAutospacing="0" w:after="0" w:afterAutospacing="0"/>
        <w:ind w:firstLine="539"/>
        <w:jc w:val="both"/>
        <w:rPr>
          <w:color w:val="333333"/>
          <w:lang w:val="uk-UA"/>
        </w:rPr>
      </w:pPr>
      <w:r w:rsidRPr="009433F4">
        <w:rPr>
          <w:color w:val="333333"/>
          <w:lang w:val="uk-UA"/>
        </w:rPr>
        <w:t xml:space="preserve">- податковий борг платника податків, у тому числі податкового </w:t>
      </w:r>
      <w:proofErr w:type="spellStart"/>
      <w:r w:rsidRPr="009433F4">
        <w:rPr>
          <w:color w:val="333333"/>
          <w:lang w:val="uk-UA"/>
        </w:rPr>
        <w:t>агента</w:t>
      </w:r>
      <w:proofErr w:type="spellEnd"/>
      <w:r w:rsidRPr="009433F4">
        <w:rPr>
          <w:color w:val="333333"/>
          <w:lang w:val="uk-UA"/>
        </w:rPr>
        <w:t>, стосовно якого минув строк давності, встановлений пунктом 102.4 статті 102 ПКУ;</w:t>
      </w:r>
    </w:p>
    <w:p w:rsidR="0002084C" w:rsidRPr="009433F4" w:rsidRDefault="0002084C" w:rsidP="0002084C">
      <w:pPr>
        <w:pStyle w:val="a5"/>
        <w:shd w:val="clear" w:color="auto" w:fill="FFFFFF"/>
        <w:spacing w:before="0" w:beforeAutospacing="0" w:after="0" w:afterAutospacing="0"/>
        <w:ind w:firstLine="539"/>
        <w:jc w:val="both"/>
        <w:rPr>
          <w:color w:val="333333"/>
          <w:lang w:val="uk-UA"/>
        </w:rPr>
      </w:pPr>
      <w:r w:rsidRPr="009433F4">
        <w:rPr>
          <w:color w:val="333333"/>
          <w:lang w:val="uk-UA"/>
        </w:rPr>
        <w:t xml:space="preserve">- податковий борг платника податків, щодо якого до Державного реєстру </w:t>
      </w:r>
      <w:proofErr w:type="spellStart"/>
      <w:r w:rsidRPr="009433F4">
        <w:rPr>
          <w:color w:val="333333"/>
          <w:lang w:val="uk-UA"/>
        </w:rPr>
        <w:t>внесено</w:t>
      </w:r>
      <w:proofErr w:type="spellEnd"/>
      <w:r w:rsidRPr="009433F4">
        <w:rPr>
          <w:color w:val="333333"/>
          <w:lang w:val="uk-UA"/>
        </w:rPr>
        <w:t xml:space="preserve"> запис про його припинення на підставі рішення суду;</w:t>
      </w:r>
    </w:p>
    <w:p w:rsidR="0002084C" w:rsidRPr="009433F4" w:rsidRDefault="0002084C" w:rsidP="0002084C">
      <w:pPr>
        <w:pStyle w:val="a5"/>
        <w:shd w:val="clear" w:color="auto" w:fill="FFFFFF"/>
        <w:spacing w:before="0" w:beforeAutospacing="0" w:after="0" w:afterAutospacing="0"/>
        <w:ind w:firstLine="539"/>
        <w:jc w:val="both"/>
        <w:rPr>
          <w:color w:val="333333"/>
          <w:lang w:val="uk-UA"/>
        </w:rPr>
      </w:pPr>
      <w:r w:rsidRPr="009433F4">
        <w:rPr>
          <w:color w:val="333333"/>
          <w:lang w:val="uk-UA"/>
        </w:rPr>
        <w:t>- податковий борг банку, щодо якого наявне рішення Фонду гарантування вкладів фізичних осіб про затвердження звіту про завершення ліквідації банку або рішення Національного банку України про затвердження ліквідаційного балансу, ухвалення остаточного звіту ліквідатора і завершення ліквідаційної процедури.</w:t>
      </w:r>
    </w:p>
    <w:p w:rsidR="0002084C" w:rsidRPr="009433F4" w:rsidRDefault="0002084C" w:rsidP="0002084C">
      <w:pPr>
        <w:pStyle w:val="a5"/>
        <w:shd w:val="clear" w:color="auto" w:fill="FFFFFF"/>
        <w:spacing w:before="0" w:beforeAutospacing="0" w:after="0" w:afterAutospacing="0"/>
        <w:ind w:firstLine="539"/>
        <w:jc w:val="both"/>
        <w:rPr>
          <w:color w:val="333333"/>
          <w:lang w:val="uk-UA"/>
        </w:rPr>
      </w:pPr>
      <w:r w:rsidRPr="009433F4">
        <w:rPr>
          <w:color w:val="333333"/>
          <w:lang w:val="uk-UA"/>
        </w:rPr>
        <w:t xml:space="preserve">Змінами також встановлено, що стягнення заборгованості з частини чистого прибутку (доходу) державних унітарних підприємств та їх об’єднань відтепер буде </w:t>
      </w:r>
      <w:proofErr w:type="spellStart"/>
      <w:r w:rsidRPr="009433F4">
        <w:rPr>
          <w:color w:val="333333"/>
          <w:lang w:val="uk-UA"/>
        </w:rPr>
        <w:t>здійснюватись</w:t>
      </w:r>
      <w:proofErr w:type="spellEnd"/>
      <w:r w:rsidRPr="009433F4">
        <w:rPr>
          <w:color w:val="333333"/>
          <w:lang w:val="uk-UA"/>
        </w:rPr>
        <w:t xml:space="preserve"> у порядку, визначеному статтями 59-60 та 87-101 ПКУ (стаття 11 Підрозділу 10 Інших перехідних положень ПКУ).</w:t>
      </w:r>
    </w:p>
    <w:p w:rsidR="0002084C" w:rsidRPr="009433F4" w:rsidRDefault="0002084C" w:rsidP="0002084C">
      <w:pPr>
        <w:ind w:firstLine="539"/>
        <w:jc w:val="both"/>
        <w:rPr>
          <w:lang w:val="uk-UA"/>
        </w:rPr>
      </w:pPr>
      <w:r w:rsidRPr="009433F4">
        <w:rPr>
          <w:color w:val="333333"/>
          <w:shd w:val="clear" w:color="auto" w:fill="FFFFFF"/>
          <w:lang w:val="uk-UA"/>
        </w:rPr>
        <w:t xml:space="preserve">Дізнавайтеся про всі новації податкового законодавства на офіційній сторінці ГУ ДПС у </w:t>
      </w:r>
      <w:r>
        <w:rPr>
          <w:color w:val="333333"/>
          <w:shd w:val="clear" w:color="auto" w:fill="FFFFFF"/>
          <w:lang w:val="uk-UA"/>
        </w:rPr>
        <w:t>Луганській</w:t>
      </w:r>
      <w:r w:rsidRPr="009433F4">
        <w:rPr>
          <w:color w:val="333333"/>
          <w:shd w:val="clear" w:color="auto" w:fill="FFFFFF"/>
          <w:lang w:val="uk-UA"/>
        </w:rPr>
        <w:t xml:space="preserve"> області у мережі </w:t>
      </w:r>
      <w:proofErr w:type="spellStart"/>
      <w:r w:rsidRPr="009433F4">
        <w:rPr>
          <w:color w:val="333333"/>
          <w:shd w:val="clear" w:color="auto" w:fill="FFFFFF"/>
          <w:lang w:val="uk-UA"/>
        </w:rPr>
        <w:t>Facebook</w:t>
      </w:r>
      <w:proofErr w:type="spellEnd"/>
      <w:r>
        <w:rPr>
          <w:color w:val="333333"/>
          <w:shd w:val="clear" w:color="auto" w:fill="FFFFFF"/>
          <w:lang w:val="uk-UA"/>
        </w:rPr>
        <w:t xml:space="preserve"> та на </w:t>
      </w:r>
      <w:proofErr w:type="spellStart"/>
      <w:r>
        <w:rPr>
          <w:color w:val="333333"/>
          <w:shd w:val="clear" w:color="auto" w:fill="FFFFFF"/>
          <w:lang w:val="uk-UA"/>
        </w:rPr>
        <w:t>субсайті</w:t>
      </w:r>
      <w:proofErr w:type="spellEnd"/>
      <w:r>
        <w:rPr>
          <w:color w:val="333333"/>
          <w:shd w:val="clear" w:color="auto" w:fill="FFFFFF"/>
          <w:lang w:val="uk-UA"/>
        </w:rPr>
        <w:t xml:space="preserve"> Головного управління ДПС у Луганській області.</w:t>
      </w:r>
      <w:r w:rsidRPr="009433F4">
        <w:rPr>
          <w:color w:val="333333"/>
          <w:shd w:val="clear" w:color="auto" w:fill="FFFFFF"/>
          <w:lang w:val="uk-UA"/>
        </w:rPr>
        <w:t xml:space="preserve"> </w:t>
      </w:r>
    </w:p>
    <w:p w:rsidR="0002084C" w:rsidRPr="009433F4" w:rsidRDefault="0002084C" w:rsidP="0002084C">
      <w:pPr>
        <w:ind w:left="4536"/>
        <w:rPr>
          <w:b/>
          <w:color w:val="333333"/>
          <w:lang w:val="uk-UA"/>
        </w:rPr>
      </w:pPr>
      <w:proofErr w:type="spellStart"/>
      <w:r w:rsidRPr="009433F4">
        <w:rPr>
          <w:b/>
          <w:color w:val="333333"/>
          <w:lang w:val="uk-UA"/>
        </w:rPr>
        <w:t>Старобільський</w:t>
      </w:r>
      <w:proofErr w:type="spellEnd"/>
      <w:r w:rsidRPr="009433F4">
        <w:rPr>
          <w:b/>
          <w:color w:val="333333"/>
          <w:lang w:val="uk-UA"/>
        </w:rPr>
        <w:t xml:space="preserve"> сектор організації роботи</w:t>
      </w:r>
      <w:r>
        <w:rPr>
          <w:b/>
          <w:color w:val="333333"/>
          <w:lang w:val="uk-UA"/>
        </w:rPr>
        <w:t xml:space="preserve"> </w:t>
      </w:r>
      <w:r w:rsidRPr="009433F4">
        <w:rPr>
          <w:b/>
          <w:color w:val="333333"/>
          <w:lang w:val="uk-UA"/>
        </w:rPr>
        <w:t>о</w:t>
      </w:r>
      <w:proofErr w:type="spellStart"/>
      <w:r w:rsidRPr="009433F4">
        <w:rPr>
          <w:b/>
          <w:color w:val="333333"/>
        </w:rPr>
        <w:t>рганізаційно</w:t>
      </w:r>
      <w:proofErr w:type="spellEnd"/>
      <w:r w:rsidRPr="009433F4">
        <w:rPr>
          <w:b/>
          <w:color w:val="333333"/>
          <w:lang w:val="uk-UA"/>
        </w:rPr>
        <w:t>-розпорядчого</w:t>
      </w:r>
      <w:r w:rsidRPr="009433F4">
        <w:rPr>
          <w:b/>
          <w:color w:val="333333"/>
        </w:rPr>
        <w:t xml:space="preserve"> </w:t>
      </w:r>
      <w:r w:rsidRPr="009433F4">
        <w:rPr>
          <w:b/>
          <w:color w:val="333333"/>
          <w:lang w:val="uk-UA"/>
        </w:rPr>
        <w:t>управління</w:t>
      </w:r>
      <w:r>
        <w:rPr>
          <w:b/>
          <w:color w:val="333333"/>
          <w:lang w:val="uk-UA"/>
        </w:rPr>
        <w:t xml:space="preserve"> </w:t>
      </w:r>
      <w:r w:rsidRPr="009433F4">
        <w:rPr>
          <w:b/>
          <w:color w:val="333333"/>
          <w:lang w:val="uk-UA"/>
        </w:rPr>
        <w:t>Головного управління ДПС у Луганській області</w:t>
      </w:r>
    </w:p>
    <w:p w:rsidR="009307BC" w:rsidRPr="00EB374F" w:rsidRDefault="009307BC" w:rsidP="000738BF">
      <w:pPr>
        <w:ind w:left="708" w:firstLine="708"/>
        <w:rPr>
          <w:sz w:val="28"/>
          <w:szCs w:val="28"/>
          <w:lang w:val="uk-UA"/>
        </w:rPr>
      </w:pPr>
      <w:bookmarkStart w:id="0" w:name="_GoBack"/>
      <w:bookmarkEnd w:id="0"/>
    </w:p>
    <w:sectPr w:rsidR="009307BC" w:rsidRPr="00EB37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A08"/>
    <w:multiLevelType w:val="hybridMultilevel"/>
    <w:tmpl w:val="3126F6AA"/>
    <w:lvl w:ilvl="0" w:tplc="751C1D02">
      <w:numFmt w:val="bullet"/>
      <w:lvlText w:val="-"/>
      <w:lvlJc w:val="left"/>
      <w:pPr>
        <w:ind w:left="1504" w:hanging="360"/>
      </w:pPr>
      <w:rPr>
        <w:rFonts w:ascii="Times New Roman" w:eastAsia="Times New Roman" w:hAnsi="Times New Roman"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 w15:restartNumberingAfterBreak="0">
    <w:nsid w:val="38CA4993"/>
    <w:multiLevelType w:val="hybridMultilevel"/>
    <w:tmpl w:val="7E2261C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2084C"/>
    <w:rsid w:val="00035CB1"/>
    <w:rsid w:val="00057657"/>
    <w:rsid w:val="000738BF"/>
    <w:rsid w:val="000D3ADD"/>
    <w:rsid w:val="00103700"/>
    <w:rsid w:val="002856DF"/>
    <w:rsid w:val="002A0B09"/>
    <w:rsid w:val="002A6AA0"/>
    <w:rsid w:val="00362BBD"/>
    <w:rsid w:val="003A19F8"/>
    <w:rsid w:val="003C134A"/>
    <w:rsid w:val="00454452"/>
    <w:rsid w:val="00502DA7"/>
    <w:rsid w:val="005963DD"/>
    <w:rsid w:val="005B693E"/>
    <w:rsid w:val="005C507A"/>
    <w:rsid w:val="009307BC"/>
    <w:rsid w:val="00934BD1"/>
    <w:rsid w:val="009C0225"/>
    <w:rsid w:val="009C77DB"/>
    <w:rsid w:val="00A946C8"/>
    <w:rsid w:val="00AB5424"/>
    <w:rsid w:val="00B526EC"/>
    <w:rsid w:val="00BB47A7"/>
    <w:rsid w:val="00C159DC"/>
    <w:rsid w:val="00CB3472"/>
    <w:rsid w:val="00D15EB0"/>
    <w:rsid w:val="00DA3A17"/>
    <w:rsid w:val="00DF0C73"/>
    <w:rsid w:val="00E33A04"/>
    <w:rsid w:val="00E446AD"/>
    <w:rsid w:val="00E629D1"/>
    <w:rsid w:val="00E94E32"/>
    <w:rsid w:val="00EB374F"/>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DD9A"/>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 w:type="paragraph" w:customStyle="1" w:styleId="nospacing">
    <w:name w:val="nospacing"/>
    <w:basedOn w:val="a"/>
    <w:uiPriority w:val="99"/>
    <w:rsid w:val="00E629D1"/>
    <w:pPr>
      <w:autoSpaceDE/>
      <w:autoSpaceDN/>
      <w:spacing w:before="100" w:beforeAutospacing="1" w:after="100" w:afterAutospacing="1"/>
    </w:pPr>
    <w:rPr>
      <w:lang w:eastAsia="ru-RU"/>
    </w:rPr>
  </w:style>
  <w:style w:type="paragraph" w:styleId="ab">
    <w:name w:val="List Paragraph"/>
    <w:basedOn w:val="a"/>
    <w:uiPriority w:val="99"/>
    <w:qFormat/>
    <w:rsid w:val="00B526EC"/>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443</Words>
  <Characters>2531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38</cp:revision>
  <cp:lastPrinted>2020-10-16T10:54:00Z</cp:lastPrinted>
  <dcterms:created xsi:type="dcterms:W3CDTF">2020-10-16T10:54:00Z</dcterms:created>
  <dcterms:modified xsi:type="dcterms:W3CDTF">2020-11-30T12:46:00Z</dcterms:modified>
</cp:coreProperties>
</file>