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42A" w:rsidRPr="00E071DA" w:rsidRDefault="007E342A" w:rsidP="007E342A">
      <w:pPr>
        <w:shd w:val="clear" w:color="auto" w:fill="FFFFFF"/>
        <w:spacing w:line="180" w:lineRule="atLeast"/>
        <w:jc w:val="center"/>
        <w:rPr>
          <w:b/>
          <w:bCs/>
          <w:color w:val="333333"/>
          <w:sz w:val="22"/>
          <w:szCs w:val="22"/>
          <w:lang w:val="en-US"/>
        </w:rPr>
      </w:pPr>
      <w:r w:rsidRPr="00E071DA">
        <w:rPr>
          <w:b/>
          <w:bCs/>
          <w:color w:val="333333"/>
          <w:sz w:val="22"/>
          <w:szCs w:val="22"/>
        </w:rPr>
        <w:t>Трудовий договір – обов’язкова умова допуску</w:t>
      </w:r>
    </w:p>
    <w:p w:rsidR="007E342A" w:rsidRPr="00E071DA" w:rsidRDefault="007E342A" w:rsidP="007E342A">
      <w:pPr>
        <w:shd w:val="clear" w:color="auto" w:fill="FFFFFF"/>
        <w:spacing w:line="180" w:lineRule="atLeast"/>
        <w:jc w:val="center"/>
        <w:rPr>
          <w:color w:val="333333"/>
          <w:sz w:val="22"/>
          <w:szCs w:val="22"/>
          <w:lang w:val="uk-UA"/>
        </w:rPr>
      </w:pPr>
      <w:r w:rsidRPr="00E071DA">
        <w:rPr>
          <w:b/>
          <w:bCs/>
          <w:color w:val="333333"/>
          <w:sz w:val="22"/>
          <w:szCs w:val="22"/>
          <w:lang w:val="uk-UA"/>
        </w:rPr>
        <w:t>працівника до роботи</w:t>
      </w:r>
    </w:p>
    <w:p w:rsidR="007E342A" w:rsidRPr="00E071DA" w:rsidRDefault="007E342A" w:rsidP="007E342A">
      <w:pPr>
        <w:shd w:val="clear" w:color="auto" w:fill="FFFFFF"/>
        <w:spacing w:line="180" w:lineRule="atLeast"/>
        <w:rPr>
          <w:color w:val="333333"/>
          <w:sz w:val="22"/>
          <w:szCs w:val="22"/>
          <w:lang w:val="en-US"/>
        </w:rPr>
      </w:pPr>
    </w:p>
    <w:p w:rsidR="007E342A" w:rsidRPr="00E071DA" w:rsidRDefault="007E342A" w:rsidP="007E342A">
      <w:pPr>
        <w:pStyle w:val="nospacing"/>
        <w:shd w:val="clear" w:color="auto" w:fill="FFFFFF"/>
        <w:spacing w:before="0" w:beforeAutospacing="0" w:after="225" w:afterAutospacing="0"/>
        <w:ind w:firstLine="540"/>
        <w:jc w:val="both"/>
        <w:rPr>
          <w:color w:val="333333"/>
          <w:sz w:val="22"/>
          <w:szCs w:val="22"/>
        </w:rPr>
      </w:pPr>
      <w:r w:rsidRPr="00E071DA">
        <w:rPr>
          <w:color w:val="333333"/>
          <w:sz w:val="22"/>
          <w:szCs w:val="22"/>
        </w:rPr>
        <w:t xml:space="preserve">В Головному управлінні ДПС у </w:t>
      </w:r>
      <w:r>
        <w:rPr>
          <w:color w:val="333333"/>
          <w:sz w:val="22"/>
          <w:szCs w:val="22"/>
          <w:lang w:val="uk-UA"/>
        </w:rPr>
        <w:t>Луганській</w:t>
      </w:r>
      <w:r w:rsidRPr="00E071DA">
        <w:rPr>
          <w:color w:val="333333"/>
          <w:sz w:val="22"/>
          <w:szCs w:val="22"/>
        </w:rPr>
        <w:t xml:space="preserve"> області нагадують роботодавцям, що трудовий договір – це угода між працівником і власником підприємства, установи, організації або уповноваженим ним органом чи фізичною особою, за якою працівник зобов’язується виконувати роботу, визначену цією угодою, з підляганням внутрішньому трудовому розпорядкові, а власник підприємства чи фізична особа – роботодавець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 (ст. 21 Кодексу законів про працю).</w:t>
      </w:r>
    </w:p>
    <w:p w:rsidR="007E342A" w:rsidRPr="00E071DA" w:rsidRDefault="007E342A" w:rsidP="007E342A">
      <w:pPr>
        <w:pStyle w:val="nospacing"/>
        <w:shd w:val="clear" w:color="auto" w:fill="FFFFFF"/>
        <w:spacing w:before="0" w:beforeAutospacing="0" w:after="225" w:afterAutospacing="0"/>
        <w:ind w:firstLine="540"/>
        <w:jc w:val="both"/>
        <w:rPr>
          <w:color w:val="333333"/>
          <w:sz w:val="22"/>
          <w:szCs w:val="22"/>
        </w:rPr>
      </w:pPr>
      <w:r w:rsidRPr="00E071DA">
        <w:rPr>
          <w:color w:val="333333"/>
          <w:sz w:val="22"/>
          <w:szCs w:val="22"/>
        </w:rPr>
        <w:t>Трудовий договір може бути безстроковим, що укладається на невизначений строк, та строковим, що укладається на визначений строк, встановлений за погодженням сторін або на час виконання певної роботи.</w:t>
      </w:r>
    </w:p>
    <w:p w:rsidR="007E342A" w:rsidRPr="00E071DA" w:rsidRDefault="007E342A" w:rsidP="007E342A">
      <w:pPr>
        <w:pStyle w:val="nospacing"/>
        <w:shd w:val="clear" w:color="auto" w:fill="FFFFFF"/>
        <w:spacing w:before="0" w:beforeAutospacing="0" w:after="225" w:afterAutospacing="0"/>
        <w:ind w:firstLine="540"/>
        <w:jc w:val="both"/>
        <w:rPr>
          <w:color w:val="333333"/>
          <w:sz w:val="22"/>
          <w:szCs w:val="22"/>
        </w:rPr>
      </w:pPr>
      <w:r w:rsidRPr="00E071DA">
        <w:rPr>
          <w:color w:val="333333"/>
          <w:sz w:val="22"/>
          <w:szCs w:val="22"/>
        </w:rPr>
        <w:t>Строковий трудовий договір укладається у випадках, коли трудові відносини не можуть бути встановлені на невизначений строк з урахуванням характеру наступної роботи, або умов її виконання, або інтересів працівника та в інших випадках, передбачених законодавчими актами.</w:t>
      </w:r>
    </w:p>
    <w:p w:rsidR="007E342A" w:rsidRPr="00E071DA" w:rsidRDefault="007E342A" w:rsidP="007E342A">
      <w:pPr>
        <w:pStyle w:val="nospacing"/>
        <w:shd w:val="clear" w:color="auto" w:fill="FFFFFF"/>
        <w:spacing w:before="0" w:beforeAutospacing="0" w:after="225" w:afterAutospacing="0"/>
        <w:ind w:firstLine="540"/>
        <w:jc w:val="both"/>
        <w:rPr>
          <w:color w:val="333333"/>
          <w:sz w:val="22"/>
          <w:szCs w:val="22"/>
        </w:rPr>
      </w:pPr>
      <w:r w:rsidRPr="00E071DA">
        <w:rPr>
          <w:color w:val="333333"/>
          <w:sz w:val="22"/>
          <w:szCs w:val="22"/>
        </w:rPr>
        <w:t>Трудові відносини між громадянином, який наймається на роботу, та роботодавцем (юридичною або фізичною особою – підприємцем) оформлюються у письмовій формі.</w:t>
      </w:r>
    </w:p>
    <w:p w:rsidR="007E342A" w:rsidRPr="00E071DA" w:rsidRDefault="007E342A" w:rsidP="007E342A">
      <w:pPr>
        <w:pStyle w:val="nospacing"/>
        <w:shd w:val="clear" w:color="auto" w:fill="FFFFFF"/>
        <w:spacing w:before="0" w:beforeAutospacing="0" w:after="225" w:afterAutospacing="0"/>
        <w:ind w:firstLine="540"/>
        <w:jc w:val="both"/>
        <w:rPr>
          <w:color w:val="333333"/>
          <w:sz w:val="22"/>
          <w:szCs w:val="22"/>
        </w:rPr>
      </w:pPr>
      <w:r w:rsidRPr="00E071DA">
        <w:rPr>
          <w:color w:val="333333"/>
          <w:sz w:val="22"/>
          <w:szCs w:val="22"/>
        </w:rPr>
        <w:t>При укладенні трудового договору з працівником може бути обумовлене угодою сторін випробування з метою перевірки відповідності роботі, яка йому доручається. Умова про випробування повинна бути зазначена в наказі (розпорядженні) про прийняття на роботу. У період випробування на працівників поширюється законодавство про працю, тобто обмеження трудових прав у тому числі на оплату праці, на соціальний захист тощо не допускається.</w:t>
      </w:r>
    </w:p>
    <w:p w:rsidR="007E342A" w:rsidRPr="00E071DA" w:rsidRDefault="007E342A" w:rsidP="007E342A">
      <w:pPr>
        <w:pStyle w:val="nospacing"/>
        <w:shd w:val="clear" w:color="auto" w:fill="FFFFFF"/>
        <w:spacing w:before="0" w:beforeAutospacing="0" w:after="225" w:afterAutospacing="0"/>
        <w:ind w:firstLine="540"/>
        <w:jc w:val="both"/>
        <w:rPr>
          <w:color w:val="333333"/>
          <w:sz w:val="22"/>
          <w:szCs w:val="22"/>
        </w:rPr>
      </w:pPr>
      <w:r w:rsidRPr="00E071DA">
        <w:rPr>
          <w:color w:val="333333"/>
          <w:sz w:val="22"/>
          <w:szCs w:val="22"/>
        </w:rPr>
        <w:t>Форма Повідомлення про прийняття працівника на роботу  і порядок подання  Повідомлення затверджений постановою Кабінету Міністрів України від 17 червня 2015 року № 413 із змінами та доповненнями.</w:t>
      </w:r>
    </w:p>
    <w:p w:rsidR="007E342A" w:rsidRPr="00E071DA" w:rsidRDefault="007E342A" w:rsidP="007E342A">
      <w:pPr>
        <w:pStyle w:val="nospacing"/>
        <w:shd w:val="clear" w:color="auto" w:fill="FFFFFF"/>
        <w:spacing w:before="0" w:beforeAutospacing="0" w:after="225" w:afterAutospacing="0"/>
        <w:ind w:firstLine="540"/>
        <w:jc w:val="both"/>
        <w:rPr>
          <w:color w:val="333333"/>
          <w:sz w:val="22"/>
          <w:szCs w:val="22"/>
        </w:rPr>
      </w:pPr>
      <w:r w:rsidRPr="00E071DA">
        <w:rPr>
          <w:color w:val="333333"/>
          <w:sz w:val="22"/>
          <w:szCs w:val="22"/>
        </w:rPr>
        <w:t>Повідомлення подається власником підприємства, установи, організації або уповноваженим ним органом (особою) чи фізичною особою (крім повідомлення про прийняття на роботу члена виконавчого органу господарського товариства, керівника підприємства, установи, організації) до територіальних органів Державної податкової служби за місцем обліку їх як платника єдиного внеску на загальнообов’язкове державне соціальне страхування за формою згідно з додатком до Порядку № 413 до початку роботи працівника за укладеним трудовим договором одним із таких способів:</w:t>
      </w:r>
    </w:p>
    <w:p w:rsidR="007E342A" w:rsidRPr="00E071DA" w:rsidRDefault="007E342A" w:rsidP="007E342A">
      <w:pPr>
        <w:numPr>
          <w:ilvl w:val="0"/>
          <w:numId w:val="3"/>
        </w:numPr>
        <w:shd w:val="clear" w:color="auto" w:fill="FFFFFF"/>
        <w:autoSpaceDE/>
        <w:autoSpaceDN/>
        <w:spacing w:line="180" w:lineRule="atLeast"/>
        <w:ind w:left="0" w:firstLine="540"/>
        <w:jc w:val="both"/>
        <w:rPr>
          <w:color w:val="333333"/>
          <w:sz w:val="22"/>
          <w:szCs w:val="22"/>
        </w:rPr>
      </w:pPr>
      <w:r w:rsidRPr="00E071DA">
        <w:rPr>
          <w:color w:val="333333"/>
          <w:sz w:val="22"/>
          <w:szCs w:val="22"/>
        </w:rPr>
        <w:t>засобами електронного зв’язку з використанням кваліфікованого електронного підпису відповідальних осіб відповідно до вимог законодавства у сфері електронного документообігу та електронних довірчих послуг;</w:t>
      </w:r>
    </w:p>
    <w:p w:rsidR="007E342A" w:rsidRPr="00E071DA" w:rsidRDefault="007E342A" w:rsidP="007E342A">
      <w:pPr>
        <w:numPr>
          <w:ilvl w:val="0"/>
          <w:numId w:val="3"/>
        </w:numPr>
        <w:shd w:val="clear" w:color="auto" w:fill="FFFFFF"/>
        <w:autoSpaceDE/>
        <w:autoSpaceDN/>
        <w:spacing w:line="180" w:lineRule="atLeast"/>
        <w:ind w:left="0" w:firstLine="540"/>
        <w:jc w:val="both"/>
        <w:rPr>
          <w:color w:val="333333"/>
          <w:sz w:val="22"/>
          <w:szCs w:val="22"/>
        </w:rPr>
      </w:pPr>
      <w:r w:rsidRPr="00E071DA">
        <w:rPr>
          <w:color w:val="333333"/>
          <w:sz w:val="22"/>
          <w:szCs w:val="22"/>
        </w:rPr>
        <w:t>на паперових носіях разом з копією в електронній формі;</w:t>
      </w:r>
    </w:p>
    <w:p w:rsidR="007E342A" w:rsidRPr="002455A9" w:rsidRDefault="007E342A" w:rsidP="007E342A">
      <w:pPr>
        <w:numPr>
          <w:ilvl w:val="0"/>
          <w:numId w:val="3"/>
        </w:numPr>
        <w:shd w:val="clear" w:color="auto" w:fill="FFFFFF"/>
        <w:autoSpaceDE/>
        <w:autoSpaceDN/>
        <w:spacing w:line="180" w:lineRule="atLeast"/>
        <w:ind w:left="0" w:firstLine="540"/>
        <w:jc w:val="both"/>
        <w:rPr>
          <w:color w:val="333333"/>
          <w:sz w:val="22"/>
          <w:szCs w:val="22"/>
        </w:rPr>
      </w:pPr>
      <w:r w:rsidRPr="00E071DA">
        <w:rPr>
          <w:color w:val="333333"/>
          <w:sz w:val="22"/>
          <w:szCs w:val="22"/>
        </w:rPr>
        <w:t>на паперових носіях, якщо трудові договори укладено не більше ніж із п’ятьма особами.</w:t>
      </w:r>
    </w:p>
    <w:p w:rsidR="007E342A" w:rsidRPr="008860E7" w:rsidRDefault="007E342A" w:rsidP="007E342A">
      <w:pPr>
        <w:rPr>
          <w:b/>
          <w:color w:val="333333"/>
          <w:lang w:val="uk-UA"/>
        </w:rPr>
      </w:pPr>
      <w:r>
        <w:rPr>
          <w:color w:val="333333"/>
          <w:sz w:val="22"/>
          <w:szCs w:val="22"/>
          <w:lang w:val="uk-UA"/>
        </w:rPr>
        <w:t xml:space="preserve">                                                                                     </w:t>
      </w:r>
      <w:r w:rsidRPr="00E071DA">
        <w:rPr>
          <w:color w:val="333333"/>
          <w:sz w:val="22"/>
          <w:szCs w:val="22"/>
        </w:rPr>
        <w:t> </w:t>
      </w:r>
      <w:r w:rsidRPr="008860E7">
        <w:rPr>
          <w:b/>
          <w:color w:val="333333"/>
          <w:lang w:val="uk-UA"/>
        </w:rPr>
        <w:t>Старобільський сектор організації роботи</w:t>
      </w:r>
    </w:p>
    <w:p w:rsidR="007E342A" w:rsidRPr="008860E7" w:rsidRDefault="007E342A" w:rsidP="007E342A">
      <w:pPr>
        <w:rPr>
          <w:b/>
          <w:color w:val="333333"/>
          <w:lang w:val="uk-UA"/>
        </w:rPr>
      </w:pPr>
      <w:r>
        <w:rPr>
          <w:b/>
          <w:color w:val="333333"/>
          <w:lang w:val="uk-UA"/>
        </w:rPr>
        <w:t xml:space="preserve">                                                                               </w:t>
      </w:r>
      <w:r w:rsidRPr="008860E7">
        <w:rPr>
          <w:b/>
          <w:color w:val="333333"/>
          <w:lang w:val="uk-UA"/>
        </w:rPr>
        <w:t>організаційно-розпорядчого управління</w:t>
      </w:r>
    </w:p>
    <w:p w:rsidR="007E342A" w:rsidRDefault="007E342A" w:rsidP="007E342A">
      <w:pPr>
        <w:rPr>
          <w:b/>
          <w:color w:val="333333"/>
          <w:lang w:val="uk-UA"/>
        </w:rPr>
      </w:pPr>
      <w:r>
        <w:rPr>
          <w:b/>
          <w:color w:val="333333"/>
          <w:lang w:val="uk-UA"/>
        </w:rPr>
        <w:t xml:space="preserve">                                                                               </w:t>
      </w:r>
      <w:r w:rsidRPr="008860E7">
        <w:rPr>
          <w:b/>
          <w:color w:val="333333"/>
          <w:lang w:val="uk-UA"/>
        </w:rPr>
        <w:t xml:space="preserve">Головного управління ДПС у Луганській </w:t>
      </w:r>
      <w:r>
        <w:rPr>
          <w:b/>
          <w:color w:val="333333"/>
          <w:lang w:val="uk-UA"/>
        </w:rPr>
        <w:t xml:space="preserve"> </w:t>
      </w:r>
    </w:p>
    <w:p w:rsidR="007E342A" w:rsidRDefault="007E342A" w:rsidP="007E342A">
      <w:pPr>
        <w:rPr>
          <w:b/>
          <w:color w:val="333333"/>
          <w:lang w:val="en-US"/>
        </w:rPr>
      </w:pPr>
      <w:r>
        <w:rPr>
          <w:b/>
          <w:color w:val="333333"/>
          <w:lang w:val="uk-UA"/>
        </w:rPr>
        <w:t xml:space="preserve">                                                                               О</w:t>
      </w:r>
      <w:r w:rsidRPr="008860E7">
        <w:rPr>
          <w:b/>
          <w:color w:val="333333"/>
          <w:lang w:val="uk-UA"/>
        </w:rPr>
        <w:t>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F0C73FD"/>
    <w:multiLevelType w:val="multilevel"/>
    <w:tmpl w:val="C71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253740"/>
    <w:rsid w:val="002856DF"/>
    <w:rsid w:val="002A0B09"/>
    <w:rsid w:val="002A6AA0"/>
    <w:rsid w:val="00362BBD"/>
    <w:rsid w:val="003A19F8"/>
    <w:rsid w:val="003C134A"/>
    <w:rsid w:val="00454452"/>
    <w:rsid w:val="00502DA7"/>
    <w:rsid w:val="005963DD"/>
    <w:rsid w:val="005B693E"/>
    <w:rsid w:val="005C507A"/>
    <w:rsid w:val="007E342A"/>
    <w:rsid w:val="009307BC"/>
    <w:rsid w:val="00934BD1"/>
    <w:rsid w:val="009C0225"/>
    <w:rsid w:val="009C77DB"/>
    <w:rsid w:val="00A946C8"/>
    <w:rsid w:val="00AB5424"/>
    <w:rsid w:val="00B526EC"/>
    <w:rsid w:val="00BB47A7"/>
    <w:rsid w:val="00C159DC"/>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97B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40</cp:revision>
  <cp:lastPrinted>2020-10-16T10:54:00Z</cp:lastPrinted>
  <dcterms:created xsi:type="dcterms:W3CDTF">2020-10-16T10:54:00Z</dcterms:created>
  <dcterms:modified xsi:type="dcterms:W3CDTF">2020-12-08T11:38:00Z</dcterms:modified>
</cp:coreProperties>
</file>