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6F" w:rsidRDefault="0045796F" w:rsidP="000738BF">
      <w:pPr>
        <w:ind w:left="708" w:firstLine="708"/>
        <w:rPr>
          <w:b/>
          <w:bCs/>
          <w:color w:val="333333"/>
          <w:sz w:val="22"/>
          <w:szCs w:val="22"/>
        </w:rPr>
      </w:pPr>
    </w:p>
    <w:p w:rsidR="008008E7" w:rsidRPr="008008E7" w:rsidRDefault="008008E7" w:rsidP="008008E7">
      <w:pPr>
        <w:shd w:val="clear" w:color="auto" w:fill="FFFFFF"/>
        <w:tabs>
          <w:tab w:val="left" w:pos="3416"/>
        </w:tabs>
        <w:spacing w:line="180" w:lineRule="atLeast"/>
        <w:jc w:val="center"/>
        <w:rPr>
          <w:b/>
          <w:bCs/>
          <w:color w:val="333333"/>
          <w:sz w:val="22"/>
          <w:szCs w:val="22"/>
          <w:lang w:val="uk-UA"/>
        </w:rPr>
      </w:pPr>
      <w:r w:rsidRPr="008008E7">
        <w:rPr>
          <w:b/>
          <w:bCs/>
          <w:color w:val="333333"/>
          <w:sz w:val="22"/>
          <w:szCs w:val="22"/>
        </w:rPr>
        <w:t>Яка послідовність дій має бути здійснена суб’єктом господарювання для реєстрації та роботи</w:t>
      </w:r>
      <w:r w:rsidRPr="008008E7">
        <w:rPr>
          <w:b/>
          <w:bCs/>
          <w:color w:val="333333"/>
          <w:sz w:val="22"/>
          <w:szCs w:val="22"/>
          <w:lang w:val="en-US"/>
        </w:rPr>
        <w:t xml:space="preserve"> програмного реєстратора розрахункових операцій</w:t>
      </w:r>
      <w:r w:rsidRPr="008008E7">
        <w:rPr>
          <w:b/>
          <w:bCs/>
          <w:color w:val="333333"/>
          <w:sz w:val="22"/>
          <w:szCs w:val="22"/>
          <w:lang w:val="uk-UA"/>
        </w:rPr>
        <w:t>?</w:t>
      </w:r>
    </w:p>
    <w:p w:rsidR="008008E7" w:rsidRPr="008008E7" w:rsidRDefault="008008E7" w:rsidP="008008E7">
      <w:pPr>
        <w:shd w:val="clear" w:color="auto" w:fill="FFFFFF"/>
        <w:tabs>
          <w:tab w:val="left" w:pos="3416"/>
        </w:tabs>
        <w:spacing w:line="180" w:lineRule="atLeast"/>
        <w:rPr>
          <w:color w:val="333333"/>
          <w:sz w:val="22"/>
          <w:szCs w:val="22"/>
          <w:lang w:val="uk-UA"/>
        </w:rPr>
      </w:pP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Суб’єкт господарювання, який має намір зареєструвати програмний реєстратор розрахункових операцій (далі -ПРРО), повинен перебувати на обліку в територіальному органі ДПС. Також на обліку має  перебувати його господарська одиниця, де буде використовуватись ПРРО, про яку суб’єкт господарювання повідомляє  відповідно до вимог п. 63.3 ст. 63 Податкового кодексу України від 02 грудня 2010 року № 2755-VІ, із змінами.</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Для реєстрації ПРРО складається заява за формою № 1-ПРРО (форма J/F 1316602). Заява в електронній формі подається на фіскальний сервер засобами Електронного кабінету або засобами Єдиного вікна подання електронної звітності.</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Датою реєстрації ПРРО є дата формування фіскального номера ПРРО.</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Також для роботи ПРРО необхідно надати дані сертифікатів електронних підписів та/або печаток. Такі дані вносяться до Реєстру на підставі поданого суб'єктом господарювання в електронній формі Повідомлення про надання інформації щодо кваліфікованого сертифікату відкритого ключа (для повідомлень щодо сертифікатів відкритих ключів, які застосовуються в ПРРО) (форма J/F 1391801). Таке Повідомлення подається згідно з Порядком обміну електронними документами з контролюючими органами, затвердженим наказом Міністерства фінансів України від 06.06.2017 № 557 (у редакції наказу Міністерства фінансів України від 01.06.2020 № 261).</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Для переведення ПРРО в фіскальний режим роботи проводиться відкриття робочої зміни на такому ПРРО шляхом формування та направлення на фіскальний сервер Повідомлення про відкриття зміни ПРРО (форма J/F 1316801) в електронному вигляді.</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Для закриття робочої зміни формується фіскальний звітний чек/ фіскальний звіт за таку зміну і направляється на реєстрацію на фіскальний сервер.</w:t>
      </w:r>
    </w:p>
    <w:p w:rsidR="008008E7" w:rsidRPr="008008E7" w:rsidRDefault="008008E7" w:rsidP="008008E7">
      <w:pPr>
        <w:shd w:val="clear" w:color="auto" w:fill="FFFFFF"/>
        <w:tabs>
          <w:tab w:val="left" w:pos="3416"/>
        </w:tabs>
        <w:autoSpaceDE/>
        <w:autoSpaceDN/>
        <w:ind w:firstLine="540"/>
        <w:jc w:val="both"/>
        <w:rPr>
          <w:color w:val="333333"/>
          <w:sz w:val="22"/>
          <w:szCs w:val="22"/>
          <w:lang w:eastAsia="ru-RU"/>
        </w:rPr>
      </w:pPr>
      <w:r w:rsidRPr="008008E7">
        <w:rPr>
          <w:color w:val="333333"/>
          <w:sz w:val="22"/>
          <w:szCs w:val="22"/>
          <w:lang w:eastAsia="ru-RU"/>
        </w:rPr>
        <w:t>На період відсутності зв'язку між ПРРО і фіскальним сервером проведення розрахункових операцій суб'єктом господарювання здійснюється в режимі офлайн.</w:t>
      </w:r>
    </w:p>
    <w:p w:rsidR="008008E7" w:rsidRPr="008008E7" w:rsidRDefault="008008E7" w:rsidP="008008E7">
      <w:pPr>
        <w:tabs>
          <w:tab w:val="left" w:pos="3416"/>
        </w:tabs>
        <w:ind w:left="5760"/>
        <w:rPr>
          <w:b/>
          <w:color w:val="333333"/>
          <w:lang w:val="uk-UA"/>
        </w:rPr>
      </w:pPr>
      <w:r w:rsidRPr="008008E7">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8008E7" w:rsidRPr="008008E7" w:rsidRDefault="008008E7" w:rsidP="008008E7">
      <w:pPr>
        <w:ind w:left="5103"/>
        <w:jc w:val="center"/>
        <w:rPr>
          <w:b/>
          <w:bCs/>
          <w:sz w:val="22"/>
          <w:szCs w:val="22"/>
          <w:lang w:val="uk-UA"/>
        </w:rPr>
      </w:pPr>
    </w:p>
    <w:p w:rsidR="008008E7" w:rsidRPr="0013718D" w:rsidRDefault="008008E7" w:rsidP="000738BF">
      <w:pPr>
        <w:ind w:left="708" w:firstLine="708"/>
        <w:rPr>
          <w:sz w:val="28"/>
          <w:szCs w:val="28"/>
          <w:lang w:val="uk-UA"/>
        </w:rPr>
      </w:pPr>
      <w:bookmarkStart w:id="0" w:name="_GoBack"/>
      <w:bookmarkEnd w:id="0"/>
    </w:p>
    <w:sectPr w:rsidR="008008E7" w:rsidRPr="0013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13718D"/>
    <w:rsid w:val="00202CF6"/>
    <w:rsid w:val="00253740"/>
    <w:rsid w:val="002856DF"/>
    <w:rsid w:val="00287495"/>
    <w:rsid w:val="002A0B09"/>
    <w:rsid w:val="002A6AA0"/>
    <w:rsid w:val="002D5E1D"/>
    <w:rsid w:val="00362BBD"/>
    <w:rsid w:val="003A19F8"/>
    <w:rsid w:val="003C134A"/>
    <w:rsid w:val="00454452"/>
    <w:rsid w:val="0045796F"/>
    <w:rsid w:val="00502DA7"/>
    <w:rsid w:val="0057716B"/>
    <w:rsid w:val="005963DD"/>
    <w:rsid w:val="005B693E"/>
    <w:rsid w:val="005C507A"/>
    <w:rsid w:val="007E342A"/>
    <w:rsid w:val="008008E7"/>
    <w:rsid w:val="008B2CF2"/>
    <w:rsid w:val="008F5580"/>
    <w:rsid w:val="009307BC"/>
    <w:rsid w:val="00934BD1"/>
    <w:rsid w:val="009C0225"/>
    <w:rsid w:val="009C77DB"/>
    <w:rsid w:val="00A23E79"/>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A0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 w:type="paragraph" w:customStyle="1" w:styleId="normalweb">
    <w:name w:val="normalweb"/>
    <w:basedOn w:val="a"/>
    <w:uiPriority w:val="99"/>
    <w:rsid w:val="0045796F"/>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8678">
      <w:bodyDiv w:val="1"/>
      <w:marLeft w:val="0"/>
      <w:marRight w:val="0"/>
      <w:marTop w:val="0"/>
      <w:marBottom w:val="0"/>
      <w:divBdr>
        <w:top w:val="none" w:sz="0" w:space="0" w:color="auto"/>
        <w:left w:val="none" w:sz="0" w:space="0" w:color="auto"/>
        <w:bottom w:val="none" w:sz="0" w:space="0" w:color="auto"/>
        <w:right w:val="none" w:sz="0" w:space="0" w:color="auto"/>
      </w:divBdr>
      <w:divsChild>
        <w:div w:id="554974885">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120"/>
          <w:marBottom w:val="0"/>
          <w:divBdr>
            <w:top w:val="none" w:sz="0" w:space="0" w:color="auto"/>
            <w:left w:val="none" w:sz="0" w:space="0" w:color="auto"/>
            <w:bottom w:val="none" w:sz="0" w:space="0" w:color="auto"/>
            <w:right w:val="none" w:sz="0" w:space="0" w:color="auto"/>
          </w:divBdr>
          <w:divsChild>
            <w:div w:id="1490248245">
              <w:marLeft w:val="0"/>
              <w:marRight w:val="0"/>
              <w:marTop w:val="0"/>
              <w:marBottom w:val="0"/>
              <w:divBdr>
                <w:top w:val="none" w:sz="0" w:space="0" w:color="auto"/>
                <w:left w:val="none" w:sz="0" w:space="0" w:color="auto"/>
                <w:bottom w:val="none" w:sz="0" w:space="0" w:color="auto"/>
                <w:right w:val="none" w:sz="0" w:space="0" w:color="auto"/>
              </w:divBdr>
            </w:div>
          </w:divsChild>
        </w:div>
        <w:div w:id="173154785">
          <w:marLeft w:val="0"/>
          <w:marRight w:val="0"/>
          <w:marTop w:val="120"/>
          <w:marBottom w:val="0"/>
          <w:divBdr>
            <w:top w:val="none" w:sz="0" w:space="0" w:color="auto"/>
            <w:left w:val="none" w:sz="0" w:space="0" w:color="auto"/>
            <w:bottom w:val="none" w:sz="0" w:space="0" w:color="auto"/>
            <w:right w:val="none" w:sz="0" w:space="0" w:color="auto"/>
          </w:divBdr>
          <w:divsChild>
            <w:div w:id="536814651">
              <w:marLeft w:val="0"/>
              <w:marRight w:val="0"/>
              <w:marTop w:val="0"/>
              <w:marBottom w:val="0"/>
              <w:divBdr>
                <w:top w:val="none" w:sz="0" w:space="0" w:color="auto"/>
                <w:left w:val="none" w:sz="0" w:space="0" w:color="auto"/>
                <w:bottom w:val="none" w:sz="0" w:space="0" w:color="auto"/>
                <w:right w:val="none" w:sz="0" w:space="0" w:color="auto"/>
              </w:divBdr>
            </w:div>
          </w:divsChild>
        </w:div>
        <w:div w:id="95559184">
          <w:marLeft w:val="0"/>
          <w:marRight w:val="0"/>
          <w:marTop w:val="120"/>
          <w:marBottom w:val="0"/>
          <w:divBdr>
            <w:top w:val="none" w:sz="0" w:space="0" w:color="auto"/>
            <w:left w:val="none" w:sz="0" w:space="0" w:color="auto"/>
            <w:bottom w:val="none" w:sz="0" w:space="0" w:color="auto"/>
            <w:right w:val="none" w:sz="0" w:space="0" w:color="auto"/>
          </w:divBdr>
          <w:divsChild>
            <w:div w:id="1399086954">
              <w:marLeft w:val="0"/>
              <w:marRight w:val="0"/>
              <w:marTop w:val="0"/>
              <w:marBottom w:val="0"/>
              <w:divBdr>
                <w:top w:val="none" w:sz="0" w:space="0" w:color="auto"/>
                <w:left w:val="none" w:sz="0" w:space="0" w:color="auto"/>
                <w:bottom w:val="none" w:sz="0" w:space="0" w:color="auto"/>
                <w:right w:val="none" w:sz="0" w:space="0" w:color="auto"/>
              </w:divBdr>
            </w:div>
          </w:divsChild>
        </w:div>
        <w:div w:id="289242346">
          <w:marLeft w:val="0"/>
          <w:marRight w:val="0"/>
          <w:marTop w:val="120"/>
          <w:marBottom w:val="0"/>
          <w:divBdr>
            <w:top w:val="none" w:sz="0" w:space="0" w:color="auto"/>
            <w:left w:val="none" w:sz="0" w:space="0" w:color="auto"/>
            <w:bottom w:val="none" w:sz="0" w:space="0" w:color="auto"/>
            <w:right w:val="none" w:sz="0" w:space="0" w:color="auto"/>
          </w:divBdr>
          <w:divsChild>
            <w:div w:id="1605650741">
              <w:marLeft w:val="0"/>
              <w:marRight w:val="0"/>
              <w:marTop w:val="0"/>
              <w:marBottom w:val="0"/>
              <w:divBdr>
                <w:top w:val="none" w:sz="0" w:space="0" w:color="auto"/>
                <w:left w:val="none" w:sz="0" w:space="0" w:color="auto"/>
                <w:bottom w:val="none" w:sz="0" w:space="0" w:color="auto"/>
                <w:right w:val="none" w:sz="0" w:space="0" w:color="auto"/>
              </w:divBdr>
            </w:div>
          </w:divsChild>
        </w:div>
        <w:div w:id="1048070634">
          <w:marLeft w:val="0"/>
          <w:marRight w:val="0"/>
          <w:marTop w:val="120"/>
          <w:marBottom w:val="0"/>
          <w:divBdr>
            <w:top w:val="none" w:sz="0" w:space="0" w:color="auto"/>
            <w:left w:val="none" w:sz="0" w:space="0" w:color="auto"/>
            <w:bottom w:val="none" w:sz="0" w:space="0" w:color="auto"/>
            <w:right w:val="none" w:sz="0" w:space="0" w:color="auto"/>
          </w:divBdr>
          <w:divsChild>
            <w:div w:id="1473450297">
              <w:marLeft w:val="0"/>
              <w:marRight w:val="0"/>
              <w:marTop w:val="0"/>
              <w:marBottom w:val="0"/>
              <w:divBdr>
                <w:top w:val="none" w:sz="0" w:space="0" w:color="auto"/>
                <w:left w:val="none" w:sz="0" w:space="0" w:color="auto"/>
                <w:bottom w:val="none" w:sz="0" w:space="0" w:color="auto"/>
                <w:right w:val="none" w:sz="0" w:space="0" w:color="auto"/>
              </w:divBdr>
            </w:div>
          </w:divsChild>
        </w:div>
        <w:div w:id="1280867842">
          <w:marLeft w:val="0"/>
          <w:marRight w:val="0"/>
          <w:marTop w:val="120"/>
          <w:marBottom w:val="0"/>
          <w:divBdr>
            <w:top w:val="none" w:sz="0" w:space="0" w:color="auto"/>
            <w:left w:val="none" w:sz="0" w:space="0" w:color="auto"/>
            <w:bottom w:val="none" w:sz="0" w:space="0" w:color="auto"/>
            <w:right w:val="none" w:sz="0" w:space="0" w:color="auto"/>
          </w:divBdr>
          <w:divsChild>
            <w:div w:id="1158157525">
              <w:marLeft w:val="0"/>
              <w:marRight w:val="0"/>
              <w:marTop w:val="0"/>
              <w:marBottom w:val="0"/>
              <w:divBdr>
                <w:top w:val="none" w:sz="0" w:space="0" w:color="auto"/>
                <w:left w:val="none" w:sz="0" w:space="0" w:color="auto"/>
                <w:bottom w:val="none" w:sz="0" w:space="0" w:color="auto"/>
                <w:right w:val="none" w:sz="0" w:space="0" w:color="auto"/>
              </w:divBdr>
            </w:div>
          </w:divsChild>
        </w:div>
        <w:div w:id="1492596861">
          <w:marLeft w:val="0"/>
          <w:marRight w:val="0"/>
          <w:marTop w:val="120"/>
          <w:marBottom w:val="0"/>
          <w:divBdr>
            <w:top w:val="none" w:sz="0" w:space="0" w:color="auto"/>
            <w:left w:val="none" w:sz="0" w:space="0" w:color="auto"/>
            <w:bottom w:val="none" w:sz="0" w:space="0" w:color="auto"/>
            <w:right w:val="none" w:sz="0" w:space="0" w:color="auto"/>
          </w:divBdr>
          <w:divsChild>
            <w:div w:id="106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384">
      <w:bodyDiv w:val="1"/>
      <w:marLeft w:val="0"/>
      <w:marRight w:val="0"/>
      <w:marTop w:val="0"/>
      <w:marBottom w:val="0"/>
      <w:divBdr>
        <w:top w:val="none" w:sz="0" w:space="0" w:color="auto"/>
        <w:left w:val="none" w:sz="0" w:space="0" w:color="auto"/>
        <w:bottom w:val="none" w:sz="0" w:space="0" w:color="auto"/>
        <w:right w:val="none" w:sz="0" w:space="0" w:color="auto"/>
      </w:divBdr>
      <w:divsChild>
        <w:div w:id="818770585">
          <w:marLeft w:val="0"/>
          <w:marRight w:val="0"/>
          <w:marTop w:val="0"/>
          <w:marBottom w:val="0"/>
          <w:divBdr>
            <w:top w:val="none" w:sz="0" w:space="0" w:color="auto"/>
            <w:left w:val="none" w:sz="0" w:space="0" w:color="auto"/>
            <w:bottom w:val="none" w:sz="0" w:space="0" w:color="auto"/>
            <w:right w:val="none" w:sz="0" w:space="0" w:color="auto"/>
          </w:divBdr>
        </w:div>
        <w:div w:id="1356539829">
          <w:marLeft w:val="0"/>
          <w:marRight w:val="0"/>
          <w:marTop w:val="120"/>
          <w:marBottom w:val="0"/>
          <w:divBdr>
            <w:top w:val="none" w:sz="0" w:space="0" w:color="auto"/>
            <w:left w:val="none" w:sz="0" w:space="0" w:color="auto"/>
            <w:bottom w:val="none" w:sz="0" w:space="0" w:color="auto"/>
            <w:right w:val="none" w:sz="0" w:space="0" w:color="auto"/>
          </w:divBdr>
          <w:divsChild>
            <w:div w:id="238751310">
              <w:marLeft w:val="0"/>
              <w:marRight w:val="0"/>
              <w:marTop w:val="0"/>
              <w:marBottom w:val="0"/>
              <w:divBdr>
                <w:top w:val="none" w:sz="0" w:space="0" w:color="auto"/>
                <w:left w:val="none" w:sz="0" w:space="0" w:color="auto"/>
                <w:bottom w:val="none" w:sz="0" w:space="0" w:color="auto"/>
                <w:right w:val="none" w:sz="0" w:space="0" w:color="auto"/>
              </w:divBdr>
            </w:div>
          </w:divsChild>
        </w:div>
        <w:div w:id="861673344">
          <w:marLeft w:val="0"/>
          <w:marRight w:val="0"/>
          <w:marTop w:val="120"/>
          <w:marBottom w:val="0"/>
          <w:divBdr>
            <w:top w:val="none" w:sz="0" w:space="0" w:color="auto"/>
            <w:left w:val="none" w:sz="0" w:space="0" w:color="auto"/>
            <w:bottom w:val="none" w:sz="0" w:space="0" w:color="auto"/>
            <w:right w:val="none" w:sz="0" w:space="0" w:color="auto"/>
          </w:divBdr>
          <w:divsChild>
            <w:div w:id="1843741268">
              <w:marLeft w:val="0"/>
              <w:marRight w:val="0"/>
              <w:marTop w:val="0"/>
              <w:marBottom w:val="0"/>
              <w:divBdr>
                <w:top w:val="none" w:sz="0" w:space="0" w:color="auto"/>
                <w:left w:val="none" w:sz="0" w:space="0" w:color="auto"/>
                <w:bottom w:val="none" w:sz="0" w:space="0" w:color="auto"/>
                <w:right w:val="none" w:sz="0" w:space="0" w:color="auto"/>
              </w:divBdr>
            </w:div>
          </w:divsChild>
        </w:div>
        <w:div w:id="675612375">
          <w:marLeft w:val="0"/>
          <w:marRight w:val="0"/>
          <w:marTop w:val="120"/>
          <w:marBottom w:val="0"/>
          <w:divBdr>
            <w:top w:val="none" w:sz="0" w:space="0" w:color="auto"/>
            <w:left w:val="none" w:sz="0" w:space="0" w:color="auto"/>
            <w:bottom w:val="none" w:sz="0" w:space="0" w:color="auto"/>
            <w:right w:val="none" w:sz="0" w:space="0" w:color="auto"/>
          </w:divBdr>
          <w:divsChild>
            <w:div w:id="466121614">
              <w:marLeft w:val="0"/>
              <w:marRight w:val="0"/>
              <w:marTop w:val="0"/>
              <w:marBottom w:val="0"/>
              <w:divBdr>
                <w:top w:val="none" w:sz="0" w:space="0" w:color="auto"/>
                <w:left w:val="none" w:sz="0" w:space="0" w:color="auto"/>
                <w:bottom w:val="none" w:sz="0" w:space="0" w:color="auto"/>
                <w:right w:val="none" w:sz="0" w:space="0" w:color="auto"/>
              </w:divBdr>
            </w:div>
          </w:divsChild>
        </w:div>
        <w:div w:id="1581060713">
          <w:marLeft w:val="0"/>
          <w:marRight w:val="0"/>
          <w:marTop w:val="120"/>
          <w:marBottom w:val="0"/>
          <w:divBdr>
            <w:top w:val="none" w:sz="0" w:space="0" w:color="auto"/>
            <w:left w:val="none" w:sz="0" w:space="0" w:color="auto"/>
            <w:bottom w:val="none" w:sz="0" w:space="0" w:color="auto"/>
            <w:right w:val="none" w:sz="0" w:space="0" w:color="auto"/>
          </w:divBdr>
          <w:divsChild>
            <w:div w:id="1612856060">
              <w:marLeft w:val="0"/>
              <w:marRight w:val="0"/>
              <w:marTop w:val="0"/>
              <w:marBottom w:val="0"/>
              <w:divBdr>
                <w:top w:val="none" w:sz="0" w:space="0" w:color="auto"/>
                <w:left w:val="none" w:sz="0" w:space="0" w:color="auto"/>
                <w:bottom w:val="none" w:sz="0" w:space="0" w:color="auto"/>
                <w:right w:val="none" w:sz="0" w:space="0" w:color="auto"/>
              </w:divBdr>
            </w:div>
          </w:divsChild>
        </w:div>
        <w:div w:id="397094288">
          <w:marLeft w:val="0"/>
          <w:marRight w:val="0"/>
          <w:marTop w:val="120"/>
          <w:marBottom w:val="0"/>
          <w:divBdr>
            <w:top w:val="none" w:sz="0" w:space="0" w:color="auto"/>
            <w:left w:val="none" w:sz="0" w:space="0" w:color="auto"/>
            <w:bottom w:val="none" w:sz="0" w:space="0" w:color="auto"/>
            <w:right w:val="none" w:sz="0" w:space="0" w:color="auto"/>
          </w:divBdr>
          <w:divsChild>
            <w:div w:id="1394037092">
              <w:marLeft w:val="0"/>
              <w:marRight w:val="0"/>
              <w:marTop w:val="0"/>
              <w:marBottom w:val="0"/>
              <w:divBdr>
                <w:top w:val="none" w:sz="0" w:space="0" w:color="auto"/>
                <w:left w:val="none" w:sz="0" w:space="0" w:color="auto"/>
                <w:bottom w:val="none" w:sz="0" w:space="0" w:color="auto"/>
                <w:right w:val="none" w:sz="0" w:space="0" w:color="auto"/>
              </w:divBdr>
            </w:div>
          </w:divsChild>
        </w:div>
        <w:div w:id="709568894">
          <w:marLeft w:val="0"/>
          <w:marRight w:val="0"/>
          <w:marTop w:val="120"/>
          <w:marBottom w:val="0"/>
          <w:divBdr>
            <w:top w:val="none" w:sz="0" w:space="0" w:color="auto"/>
            <w:left w:val="none" w:sz="0" w:space="0" w:color="auto"/>
            <w:bottom w:val="none" w:sz="0" w:space="0" w:color="auto"/>
            <w:right w:val="none" w:sz="0" w:space="0" w:color="auto"/>
          </w:divBdr>
          <w:divsChild>
            <w:div w:id="1213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49</cp:revision>
  <cp:lastPrinted>2020-10-16T10:54:00Z</cp:lastPrinted>
  <dcterms:created xsi:type="dcterms:W3CDTF">2020-10-16T10:54:00Z</dcterms:created>
  <dcterms:modified xsi:type="dcterms:W3CDTF">2020-12-18T12:24:00Z</dcterms:modified>
</cp:coreProperties>
</file>