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DA9" w:rsidRPr="00255EBD" w:rsidRDefault="00EC6DA9" w:rsidP="00EC6DA9">
      <w:pPr>
        <w:shd w:val="clear" w:color="auto" w:fill="FFFFFF"/>
        <w:spacing w:line="180" w:lineRule="atLeast"/>
        <w:jc w:val="center"/>
        <w:rPr>
          <w:b/>
          <w:color w:val="333333"/>
          <w:sz w:val="22"/>
          <w:szCs w:val="22"/>
          <w:lang w:val="uk-UA"/>
        </w:rPr>
      </w:pPr>
      <w:r w:rsidRPr="00255EBD">
        <w:rPr>
          <w:b/>
          <w:color w:val="333333"/>
          <w:sz w:val="22"/>
          <w:szCs w:val="22"/>
          <w:lang w:val="uk-UA"/>
        </w:rPr>
        <w:t>З 1 січня 2021 року стартувала компанія декларування доходів громадян за минулий рік</w:t>
      </w:r>
    </w:p>
    <w:p w:rsidR="00EC6DA9" w:rsidRPr="00255EBD" w:rsidRDefault="00EC6DA9" w:rsidP="00EC6DA9">
      <w:pPr>
        <w:shd w:val="clear" w:color="auto" w:fill="FFFFFF"/>
        <w:spacing w:line="180" w:lineRule="atLeast"/>
        <w:rPr>
          <w:color w:val="333333"/>
          <w:sz w:val="22"/>
          <w:szCs w:val="22"/>
          <w:lang w:val="en-US"/>
        </w:rPr>
      </w:pP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xml:space="preserve">З початку 2021 року стартувала кампанія декларування громадянами доходів, одержаних впродовж 2020 року. Річну податкову декларацію про доходи за минулий рік зобов’язані заповнити і подати до 1 травня 2021 року громадяни та самозайняті особи, котрі отримали доходи, з яких торік  не сплачено податок на доходи фізичних осіб. </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Звертаємо увагу, що згідно вимог Податкового кодексу України обов’язковому декларуванню підлягають:</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доходи, з яких при нарахуванні або виплаті ПДФО не утримувався;</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доходи від особи, яка не є податковим агентом (в тому числі від здачі в оренду власного рухомого чи нерухомого майна, продажу власного майна, продажу власної сільгосппродукції фізичним особам, тощо);</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спадок  від осіб, які не є членами сім’ї першого та другого ступеня споріднення та подарунки від осіб, які не є членами сім’ї першого ступеня споріднення;</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додаткове благо, зокрема, дохід у вигляді основної суми боргу (кредиту) платника податку, прощеного (анульованого) кредитором за його самостійним рішенням, не пов’язаним з процедурою банкрутства, до закінчення строку позовної давності, якщо його сума перевищує 25 відсотків однієї мінімальної заробітної плати (у розрахунку на рік), встановленої на 1 січня звітного податкового року;</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доходи від продажу інвестиційних активів;</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іноземні доходи.</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В зазначених випадках громадяни, зобов’язані подавати податкові декларації про майновий стан і доходи.</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Однак є випадки, коли особи можуть подати декларацію добровільно для отримання податкової знижки. При добровільній подачі декларації податки не сплачуються до бюджету, а повертаються платникам з надмірно сплаченого податку на доходи фізичних із заробітної плати в минулому податковому році.</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Положеннями статті 166 Податкового кодексу визначено перелік витрат, дозволених до включення до податкової знижки, зокрема якщо громадяни сплачували протягом року:</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за навчання закладам освіти за себе або членів сім’ї першого ступеня споріднення;</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проценти за іпотечним житловим кредитом;</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суму страхових внесків, премій та пенсійних внесків страховику-резиденту, недержавному пенсійному фонду, установі банку за договорами довгострокового страхування життя, недержавного пенсійного забезпечення, за пенсійним контрактом з недержавним пенсійним фондом, а також внесків на банківський депозитний рахунок, на пенсійні вклади за себе або членів своєї сім’ї;</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на будівництво (придбання) доступного житла;</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оплату вартості державних послуг, пов’язаних з всиновленням дитини;</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переобладнання транспортного засобу;</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допоміжні репродуктивні технології.</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Слід зазначити, що правом на податкову знижку громадяни можуть скористатися упродовж усього 2021 року.</w:t>
      </w:r>
    </w:p>
    <w:p w:rsidR="00EC6DA9" w:rsidRPr="006A449A" w:rsidRDefault="00EC6DA9" w:rsidP="00EC6DA9">
      <w:pPr>
        <w:pStyle w:val="a3"/>
        <w:shd w:val="clear" w:color="auto" w:fill="FFFFFF"/>
        <w:spacing w:before="0" w:beforeAutospacing="0" w:after="0" w:afterAutospacing="0"/>
        <w:ind w:firstLine="540"/>
        <w:jc w:val="both"/>
        <w:rPr>
          <w:color w:val="333333"/>
          <w:sz w:val="22"/>
          <w:szCs w:val="22"/>
        </w:rPr>
      </w:pPr>
      <w:r w:rsidRPr="006A449A">
        <w:rPr>
          <w:color w:val="333333"/>
          <w:sz w:val="22"/>
          <w:szCs w:val="22"/>
        </w:rPr>
        <w:t> Отож, громадянам, які  отримували у 2020 році доходи, з яких не сплачено податків, варто вже зараз спланувати своєчасне подання декларації про доходи. Враховуючи карантинні обмеження, в податковій службі рекомендують декларацію про доходи подавати в електронному вигляді через</w:t>
      </w:r>
      <w:r w:rsidRPr="006A449A">
        <w:rPr>
          <w:rStyle w:val="apple-converted-space"/>
          <w:color w:val="333333"/>
          <w:sz w:val="22"/>
          <w:szCs w:val="22"/>
        </w:rPr>
        <w:t> </w:t>
      </w:r>
      <w:hyperlink r:id="rId4" w:history="1">
        <w:r w:rsidRPr="006A449A">
          <w:rPr>
            <w:rStyle w:val="a5"/>
            <w:color w:val="00518C"/>
            <w:sz w:val="22"/>
            <w:szCs w:val="22"/>
          </w:rPr>
          <w:t>Електронний кабінет платника</w:t>
        </w:r>
      </w:hyperlink>
      <w:r w:rsidRPr="006A449A">
        <w:rPr>
          <w:color w:val="333333"/>
          <w:sz w:val="22"/>
          <w:szCs w:val="22"/>
        </w:rPr>
        <w:t>, попередньо отримавши кваліфікований електронний підпис.</w:t>
      </w:r>
    </w:p>
    <w:p w:rsidR="00EC6DA9" w:rsidRPr="006A449A" w:rsidRDefault="00EC6DA9" w:rsidP="00EC6DA9">
      <w:pPr>
        <w:ind w:firstLine="540"/>
        <w:rPr>
          <w:sz w:val="22"/>
          <w:szCs w:val="22"/>
        </w:rPr>
      </w:pPr>
    </w:p>
    <w:p w:rsidR="00EC6DA9" w:rsidRDefault="00EC6DA9" w:rsidP="00EC6DA9">
      <w:pPr>
        <w:ind w:left="5760"/>
        <w:rPr>
          <w:b/>
          <w:color w:val="333333"/>
          <w:lang w:val="en-US"/>
        </w:rPr>
      </w:pPr>
      <w:r w:rsidRPr="0015020B">
        <w:rPr>
          <w:b/>
          <w:color w:val="333333"/>
          <w:lang w:val="uk-UA"/>
        </w:rPr>
        <w:t>Старобільський сектор організації роботи організаційно-розпорядчого управління Головного управління ДПС у Луганській області</w:t>
      </w:r>
    </w:p>
    <w:p w:rsidR="00FF0181" w:rsidRPr="00B147C4" w:rsidRDefault="00FF0181">
      <w:pPr>
        <w:rPr>
          <w:lang w:val="uk-UA"/>
        </w:rPr>
      </w:pPr>
      <w:bookmarkStart w:id="0" w:name="_GoBack"/>
      <w:bookmarkEnd w:id="0"/>
    </w:p>
    <w:sectPr w:rsidR="00FF0181" w:rsidRPr="00B147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101D74"/>
    <w:rsid w:val="001D2980"/>
    <w:rsid w:val="0038175D"/>
    <w:rsid w:val="00493179"/>
    <w:rsid w:val="005A2D18"/>
    <w:rsid w:val="008359F2"/>
    <w:rsid w:val="008B0C76"/>
    <w:rsid w:val="00B147C4"/>
    <w:rsid w:val="00D1561D"/>
    <w:rsid w:val="00EC6DA9"/>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5BDD"/>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 w:type="character" w:styleId="a5">
    <w:name w:val="Hyperlink"/>
    <w:basedOn w:val="a0"/>
    <w:uiPriority w:val="99"/>
    <w:rsid w:val="00EC6DA9"/>
    <w:rPr>
      <w:rFonts w:cs="Times New Roman"/>
      <w:color w:val="333366"/>
      <w:u w:val="none"/>
      <w:effect w:val="none"/>
    </w:rPr>
  </w:style>
  <w:style w:type="character" w:customStyle="1" w:styleId="apple-converted-space">
    <w:name w:val="apple-converted-space"/>
    <w:basedOn w:val="a0"/>
    <w:uiPriority w:val="99"/>
    <w:rsid w:val="00EC6D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binet.tax.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488</Words>
  <Characters>2784</Characters>
  <Application>Microsoft Office Word</Application>
  <DocSecurity>0</DocSecurity>
  <Lines>23</Lines>
  <Paragraphs>6</Paragraphs>
  <ScaleCrop>false</ScaleCrop>
  <Company>SPecialiST RePack</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11</cp:revision>
  <dcterms:created xsi:type="dcterms:W3CDTF">2020-12-24T11:24:00Z</dcterms:created>
  <dcterms:modified xsi:type="dcterms:W3CDTF">2021-01-18T11:59:00Z</dcterms:modified>
</cp:coreProperties>
</file>