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8D8" w:rsidRDefault="008B08D8" w:rsidP="008B08D8">
      <w:pPr>
        <w:pStyle w:val="1"/>
        <w:shd w:val="clear" w:color="auto" w:fill="FFFFFF"/>
        <w:ind w:firstLine="540"/>
        <w:rPr>
          <w:b/>
          <w:caps/>
          <w:sz w:val="22"/>
          <w:szCs w:val="22"/>
        </w:rPr>
      </w:pPr>
      <w:r w:rsidRPr="0066009E">
        <w:rPr>
          <w:b/>
          <w:caps/>
          <w:sz w:val="22"/>
          <w:szCs w:val="22"/>
        </w:rPr>
        <w:t>НОВАЦІЇ ЗАКОНОДАВСТВА: ЩОДО СПИСАННЯ  ШТРАФІВ ТА ПЕНІ</w:t>
      </w:r>
    </w:p>
    <w:p w:rsidR="008B08D8" w:rsidRPr="0066009E" w:rsidRDefault="008B08D8" w:rsidP="008B08D8">
      <w:pPr>
        <w:rPr>
          <w:lang w:val="en-US"/>
        </w:rPr>
      </w:pPr>
    </w:p>
    <w:p w:rsidR="008B08D8" w:rsidRDefault="008B08D8" w:rsidP="008B08D8">
      <w:pPr>
        <w:pStyle w:val="a3"/>
        <w:shd w:val="clear" w:color="auto" w:fill="FFFFFF"/>
        <w:spacing w:before="0" w:beforeAutospacing="0" w:after="0" w:afterAutospacing="0"/>
        <w:ind w:firstLine="540"/>
        <w:rPr>
          <w:color w:val="333333"/>
          <w:sz w:val="22"/>
          <w:szCs w:val="22"/>
          <w:lang w:val="uk-UA"/>
        </w:rPr>
      </w:pPr>
      <w:r>
        <w:rPr>
          <w:color w:val="333333"/>
          <w:sz w:val="22"/>
          <w:szCs w:val="22"/>
          <w:lang w:val="uk-UA"/>
        </w:rPr>
        <w:t xml:space="preserve">Головне управління ДПС </w:t>
      </w:r>
      <w:r w:rsidRPr="00770C46">
        <w:rPr>
          <w:color w:val="333333"/>
          <w:sz w:val="22"/>
          <w:szCs w:val="22"/>
        </w:rPr>
        <w:t xml:space="preserve">у </w:t>
      </w:r>
      <w:r>
        <w:rPr>
          <w:color w:val="333333"/>
          <w:sz w:val="22"/>
          <w:szCs w:val="22"/>
          <w:lang w:val="uk-UA"/>
        </w:rPr>
        <w:t>Луганській</w:t>
      </w:r>
      <w:r w:rsidRPr="00770C46">
        <w:rPr>
          <w:color w:val="333333"/>
          <w:sz w:val="22"/>
          <w:szCs w:val="22"/>
        </w:rPr>
        <w:t xml:space="preserve"> області інформує, що Законом України від 4 грудня 2020 р. №1072-ІХ «Про внесення змін до Податкового кодексу України та інших законів України щодо соціальної підтримки платників податків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 V-2»(Далі – Закон №1072) внесено зміни щодо списання деякої податкової заборгованості.</w:t>
      </w:r>
    </w:p>
    <w:p w:rsidR="008B08D8" w:rsidRDefault="008B08D8" w:rsidP="008B08D8">
      <w:pPr>
        <w:pStyle w:val="a3"/>
        <w:shd w:val="clear" w:color="auto" w:fill="FFFFFF"/>
        <w:spacing w:before="0" w:beforeAutospacing="0" w:after="0" w:afterAutospacing="0"/>
        <w:ind w:firstLine="540"/>
        <w:rPr>
          <w:color w:val="333333"/>
          <w:sz w:val="22"/>
          <w:szCs w:val="22"/>
          <w:lang w:val="uk-UA"/>
        </w:rPr>
      </w:pPr>
      <w:r w:rsidRPr="00770C46">
        <w:rPr>
          <w:color w:val="333333"/>
          <w:sz w:val="22"/>
          <w:szCs w:val="22"/>
        </w:rPr>
        <w:t>Так, платникам податків, які погасять у повному обсязі протягом 6 місяців з дня набрання чинності Законом №1072 суми податкового боргу (без штрафних санкцій, пені, крім несплачених процентів за користування розстроченням/відстроченням), що виник станом на 1 листопада 2020 року, та за умови сплати поточних податкових зобов'язань у повному обсязі, штрафні санкції і пеня, що залишилися несплаченими на дату повної сплати такого податкового боргу, підлягають списанню у порядку, визначеному для списання безнадійного податкового боргу, за заявою платника податків.</w:t>
      </w:r>
    </w:p>
    <w:p w:rsidR="008B08D8" w:rsidRDefault="008B08D8" w:rsidP="008B08D8">
      <w:pPr>
        <w:pStyle w:val="a3"/>
        <w:shd w:val="clear" w:color="auto" w:fill="FFFFFF"/>
        <w:spacing w:before="0" w:beforeAutospacing="0" w:after="0" w:afterAutospacing="0"/>
        <w:ind w:firstLine="540"/>
        <w:rPr>
          <w:color w:val="333333"/>
          <w:sz w:val="22"/>
          <w:szCs w:val="22"/>
          <w:lang w:val="uk-UA"/>
        </w:rPr>
      </w:pPr>
      <w:r w:rsidRPr="00770C46">
        <w:rPr>
          <w:color w:val="333333"/>
          <w:sz w:val="22"/>
          <w:szCs w:val="22"/>
        </w:rPr>
        <w:t xml:space="preserve"> Норма розповсюджується на платників податків, що станом на 1 листопада 2020 року мали податковий борг, за виключенням:</w:t>
      </w:r>
    </w:p>
    <w:p w:rsidR="008B08D8" w:rsidRPr="00770C46" w:rsidRDefault="008B08D8" w:rsidP="008B08D8">
      <w:pPr>
        <w:pStyle w:val="a3"/>
        <w:shd w:val="clear" w:color="auto" w:fill="FFFFFF"/>
        <w:spacing w:before="0" w:beforeAutospacing="0" w:after="0" w:afterAutospacing="0"/>
        <w:ind w:firstLine="540"/>
        <w:rPr>
          <w:color w:val="333333"/>
          <w:sz w:val="22"/>
          <w:szCs w:val="22"/>
        </w:rPr>
      </w:pPr>
      <w:r w:rsidRPr="00770C46">
        <w:rPr>
          <w:color w:val="333333"/>
          <w:sz w:val="22"/>
          <w:szCs w:val="22"/>
        </w:rPr>
        <w:t>- великих платників податків;</w:t>
      </w:r>
    </w:p>
    <w:p w:rsidR="008B08D8" w:rsidRPr="00770C46" w:rsidRDefault="008B08D8" w:rsidP="008B08D8">
      <w:pPr>
        <w:pStyle w:val="a3"/>
        <w:shd w:val="clear" w:color="auto" w:fill="FFFFFF"/>
        <w:spacing w:before="0" w:beforeAutospacing="0" w:after="0" w:afterAutospacing="0"/>
        <w:ind w:firstLine="540"/>
        <w:jc w:val="both"/>
        <w:rPr>
          <w:color w:val="333333"/>
          <w:sz w:val="22"/>
          <w:szCs w:val="22"/>
        </w:rPr>
      </w:pPr>
      <w:r w:rsidRPr="00770C46">
        <w:rPr>
          <w:color w:val="333333"/>
          <w:sz w:val="22"/>
          <w:szCs w:val="22"/>
        </w:rPr>
        <w:t>- осіб, на яких поширюються судові процедури, визначені Кодексом України з процедур банкрутства;</w:t>
      </w:r>
    </w:p>
    <w:p w:rsidR="008B08D8" w:rsidRPr="00770C46" w:rsidRDefault="008B08D8" w:rsidP="008B08D8">
      <w:pPr>
        <w:pStyle w:val="a3"/>
        <w:shd w:val="clear" w:color="auto" w:fill="FFFFFF"/>
        <w:spacing w:before="0" w:beforeAutospacing="0" w:after="0" w:afterAutospacing="0"/>
        <w:ind w:firstLine="540"/>
        <w:jc w:val="both"/>
        <w:rPr>
          <w:color w:val="333333"/>
          <w:sz w:val="22"/>
          <w:szCs w:val="22"/>
        </w:rPr>
      </w:pPr>
      <w:r w:rsidRPr="00770C46">
        <w:rPr>
          <w:color w:val="333333"/>
          <w:sz w:val="22"/>
          <w:szCs w:val="22"/>
        </w:rPr>
        <w:t>- осіб, відносно яких наявні судові рішення, що набрали законної сили, якими розстрочено (відстрочено) стягнення податкового боргу;</w:t>
      </w:r>
    </w:p>
    <w:p w:rsidR="008B08D8" w:rsidRPr="00770C46" w:rsidRDefault="008B08D8" w:rsidP="008B08D8">
      <w:pPr>
        <w:pStyle w:val="a3"/>
        <w:shd w:val="clear" w:color="auto" w:fill="FFFFFF"/>
        <w:spacing w:before="0" w:beforeAutospacing="0" w:after="0" w:afterAutospacing="0"/>
        <w:ind w:firstLine="540"/>
        <w:jc w:val="both"/>
        <w:rPr>
          <w:color w:val="333333"/>
          <w:sz w:val="22"/>
          <w:szCs w:val="22"/>
        </w:rPr>
      </w:pPr>
      <w:r w:rsidRPr="00770C46">
        <w:rPr>
          <w:color w:val="333333"/>
          <w:sz w:val="22"/>
          <w:szCs w:val="22"/>
        </w:rPr>
        <w:t>- банків, на які поширюються норми Закону України «Про систему гарантування вкладів фізичних осіб»;</w:t>
      </w:r>
    </w:p>
    <w:p w:rsidR="008B08D8" w:rsidRPr="00770C46" w:rsidRDefault="008B08D8" w:rsidP="008B08D8">
      <w:pPr>
        <w:pStyle w:val="a3"/>
        <w:shd w:val="clear" w:color="auto" w:fill="FFFFFF"/>
        <w:spacing w:before="0" w:beforeAutospacing="0" w:after="0" w:afterAutospacing="0"/>
        <w:ind w:firstLine="540"/>
        <w:jc w:val="both"/>
        <w:rPr>
          <w:color w:val="333333"/>
          <w:sz w:val="22"/>
          <w:szCs w:val="22"/>
        </w:rPr>
      </w:pPr>
      <w:r w:rsidRPr="00770C46">
        <w:rPr>
          <w:color w:val="333333"/>
          <w:sz w:val="22"/>
          <w:szCs w:val="22"/>
        </w:rPr>
        <w:t>- осіб, які мають податковий борг з митних платежів;</w:t>
      </w:r>
    </w:p>
    <w:p w:rsidR="008B08D8" w:rsidRPr="00770C46" w:rsidRDefault="008B08D8" w:rsidP="008B08D8">
      <w:pPr>
        <w:pStyle w:val="a3"/>
        <w:shd w:val="clear" w:color="auto" w:fill="FFFFFF"/>
        <w:spacing w:before="0" w:beforeAutospacing="0" w:after="0" w:afterAutospacing="0"/>
        <w:ind w:firstLine="540"/>
        <w:jc w:val="both"/>
        <w:rPr>
          <w:color w:val="333333"/>
          <w:sz w:val="22"/>
          <w:szCs w:val="22"/>
        </w:rPr>
      </w:pPr>
      <w:r w:rsidRPr="00770C46">
        <w:rPr>
          <w:color w:val="333333"/>
          <w:sz w:val="22"/>
          <w:szCs w:val="22"/>
        </w:rPr>
        <w:t>- осіб, які мають заборгованість зі сплати санкцій за порушення законодавства у сфері зовнішньоекономічної діяльності та пені.</w:t>
      </w:r>
    </w:p>
    <w:p w:rsidR="008B08D8" w:rsidRPr="00770C46" w:rsidRDefault="008B08D8" w:rsidP="008B08D8">
      <w:pPr>
        <w:pStyle w:val="a3"/>
        <w:shd w:val="clear" w:color="auto" w:fill="FFFFFF"/>
        <w:spacing w:before="0" w:beforeAutospacing="0" w:after="0" w:afterAutospacing="0"/>
        <w:ind w:firstLine="540"/>
        <w:jc w:val="both"/>
        <w:rPr>
          <w:color w:val="333333"/>
          <w:sz w:val="22"/>
          <w:szCs w:val="22"/>
        </w:rPr>
      </w:pPr>
      <w:r w:rsidRPr="00770C46">
        <w:rPr>
          <w:color w:val="333333"/>
          <w:sz w:val="22"/>
          <w:szCs w:val="22"/>
        </w:rPr>
        <w:t>Аби скористатися таким нововведенням, платник податків має звернутись до контролюючого органу за місцем обліку його податкового боргу із заявою в довільній формі про намір скористатись списанням штрафу та пені (Закон №1072) та забезпечити протягом шести місяців з дня набрання чинності Законом (до червня 2021 року) погашення грошовими коштами основної суми податкового боргу (без штрафних санкцій, пені, крім несплачених процентів за користування розстроченням/ відстроченням), що виник станом на 1 листопада 2020 року, та своєчасну й у повному обсязі сплату поточних податкових зобов'язань.</w:t>
      </w:r>
    </w:p>
    <w:p w:rsidR="008B08D8" w:rsidRPr="00770C46" w:rsidRDefault="008B08D8" w:rsidP="008B08D8">
      <w:pPr>
        <w:pStyle w:val="a3"/>
        <w:shd w:val="clear" w:color="auto" w:fill="FFFFFF"/>
        <w:spacing w:before="0" w:beforeAutospacing="0" w:after="0" w:afterAutospacing="0"/>
        <w:ind w:firstLine="540"/>
        <w:jc w:val="both"/>
        <w:rPr>
          <w:color w:val="333333"/>
          <w:sz w:val="22"/>
          <w:szCs w:val="22"/>
        </w:rPr>
      </w:pPr>
      <w:r w:rsidRPr="00770C46">
        <w:rPr>
          <w:color w:val="333333"/>
          <w:sz w:val="22"/>
          <w:szCs w:val="22"/>
        </w:rPr>
        <w:t xml:space="preserve"> Штрафні санкції та пеня будуть списані, якщо:</w:t>
      </w:r>
    </w:p>
    <w:p w:rsidR="008B08D8" w:rsidRPr="00770C46" w:rsidRDefault="008B08D8" w:rsidP="008B08D8">
      <w:pPr>
        <w:pStyle w:val="a3"/>
        <w:shd w:val="clear" w:color="auto" w:fill="FFFFFF"/>
        <w:spacing w:before="0" w:beforeAutospacing="0" w:after="0" w:afterAutospacing="0"/>
        <w:ind w:firstLine="540"/>
        <w:jc w:val="both"/>
        <w:rPr>
          <w:color w:val="333333"/>
          <w:sz w:val="22"/>
          <w:szCs w:val="22"/>
        </w:rPr>
      </w:pPr>
      <w:r w:rsidRPr="00770C46">
        <w:rPr>
          <w:color w:val="333333"/>
          <w:sz w:val="22"/>
          <w:szCs w:val="22"/>
        </w:rPr>
        <w:t>- основна частина податкового боргу (без штрафних санкцій, пені, крім несплачених процентів за користування розстроченням/відстроченням) погашена платником податків грошовими коштами;</w:t>
      </w:r>
    </w:p>
    <w:p w:rsidR="008B08D8" w:rsidRPr="00770C46" w:rsidRDefault="008B08D8" w:rsidP="008B08D8">
      <w:pPr>
        <w:pStyle w:val="a3"/>
        <w:shd w:val="clear" w:color="auto" w:fill="FFFFFF"/>
        <w:spacing w:before="0" w:beforeAutospacing="0" w:after="0" w:afterAutospacing="0"/>
        <w:ind w:firstLine="540"/>
        <w:jc w:val="both"/>
        <w:rPr>
          <w:color w:val="333333"/>
          <w:sz w:val="22"/>
          <w:szCs w:val="22"/>
        </w:rPr>
      </w:pPr>
      <w:r w:rsidRPr="00770C46">
        <w:rPr>
          <w:color w:val="333333"/>
          <w:sz w:val="22"/>
          <w:szCs w:val="22"/>
        </w:rPr>
        <w:t>- погашення здійснене протягом шести місяців з дня набрання чинності Законом №1072 (тобто з грудня 2020 року до червня 2021 року включно);</w:t>
      </w:r>
    </w:p>
    <w:p w:rsidR="008B08D8" w:rsidRPr="00770C46" w:rsidRDefault="008B08D8" w:rsidP="008B08D8">
      <w:pPr>
        <w:pStyle w:val="a3"/>
        <w:shd w:val="clear" w:color="auto" w:fill="FFFFFF"/>
        <w:spacing w:before="0" w:beforeAutospacing="0" w:after="0" w:afterAutospacing="0"/>
        <w:ind w:firstLine="540"/>
        <w:jc w:val="both"/>
        <w:rPr>
          <w:color w:val="333333"/>
          <w:sz w:val="22"/>
          <w:szCs w:val="22"/>
        </w:rPr>
      </w:pPr>
      <w:r w:rsidRPr="00770C46">
        <w:rPr>
          <w:color w:val="333333"/>
          <w:sz w:val="22"/>
          <w:szCs w:val="22"/>
        </w:rPr>
        <w:t>- та за умови, що платник податків забезпечує своєчасну й у повному обсязі сплату поточних податкових зобов'язань із загальнодержавних та місцевих податків.</w:t>
      </w:r>
    </w:p>
    <w:p w:rsidR="008B08D8" w:rsidRDefault="008B08D8" w:rsidP="008B08D8">
      <w:pPr>
        <w:ind w:left="5760"/>
        <w:rPr>
          <w:b/>
          <w:iCs/>
          <w:color w:val="333333"/>
          <w:sz w:val="22"/>
          <w:szCs w:val="22"/>
          <w:lang w:val="en-US"/>
        </w:rPr>
      </w:pPr>
      <w:r w:rsidRPr="00360428">
        <w:rPr>
          <w:b/>
          <w:iCs/>
          <w:color w:val="333333"/>
          <w:sz w:val="22"/>
          <w:szCs w:val="22"/>
        </w:rPr>
        <w:t>Старобільський сектор організації роботи організаційно-розпорядчого управління Головного управління ДПС у Луганській області</w:t>
      </w:r>
    </w:p>
    <w:p w:rsidR="0053261A" w:rsidRDefault="0053261A">
      <w:bookmarkStart w:id="0" w:name="_GoBack"/>
      <w:bookmarkEnd w:id="0"/>
    </w:p>
    <w:sectPr w:rsidR="00532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95"/>
    <w:rsid w:val="003930A5"/>
    <w:rsid w:val="0053261A"/>
    <w:rsid w:val="00631995"/>
    <w:rsid w:val="0082190D"/>
    <w:rsid w:val="008B0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6B3B"/>
  <w15:chartTrackingRefBased/>
  <w15:docId w15:val="{BC321DA8-1133-458C-98A8-CF8413ED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90D"/>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8B08D8"/>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82190D"/>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82190D"/>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82190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8B08D8"/>
    <w:rPr>
      <w:rFonts w:ascii="Times New Roman" w:eastAsia="Times New Roman" w:hAnsi="Times New Roman" w:cs="Times New Roman"/>
      <w:noProof/>
      <w:sz w:val="28"/>
      <w:szCs w:val="2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452</Words>
  <Characters>2582</Characters>
  <Application>Microsoft Office Word</Application>
  <DocSecurity>0</DocSecurity>
  <Lines>21</Lines>
  <Paragraphs>6</Paragraphs>
  <ScaleCrop>false</ScaleCrop>
  <Company>SPecialiST RePack</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dcterms:created xsi:type="dcterms:W3CDTF">2021-02-04T07:08:00Z</dcterms:created>
  <dcterms:modified xsi:type="dcterms:W3CDTF">2021-02-04T07:40:00Z</dcterms:modified>
</cp:coreProperties>
</file>