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2D" w:rsidRDefault="00D33E2D" w:rsidP="00D33E2D">
      <w:pPr>
        <w:shd w:val="clear" w:color="auto" w:fill="FFFFFF"/>
        <w:spacing w:line="240" w:lineRule="atLeast"/>
        <w:rPr>
          <w:rStyle w:val="a4"/>
          <w:color w:val="333333"/>
          <w:sz w:val="22"/>
          <w:szCs w:val="22"/>
          <w:lang w:val="en-US"/>
        </w:rPr>
      </w:pPr>
      <w:r w:rsidRPr="00ED0C85">
        <w:rPr>
          <w:rStyle w:val="a4"/>
          <w:color w:val="333333"/>
          <w:sz w:val="22"/>
          <w:szCs w:val="22"/>
        </w:rPr>
        <w:t>Які обов’язкові реквізити повинен містити фіскальний звітний чек ”Z-звіт”?</w:t>
      </w:r>
    </w:p>
    <w:p w:rsidR="00D33E2D" w:rsidRPr="009F4742" w:rsidRDefault="00D33E2D" w:rsidP="00D33E2D">
      <w:pPr>
        <w:shd w:val="clear" w:color="auto" w:fill="FFFFFF"/>
        <w:spacing w:line="240" w:lineRule="atLeast"/>
        <w:rPr>
          <w:lang w:val="en-US"/>
        </w:rPr>
      </w:pPr>
    </w:p>
    <w:p w:rsidR="00D33E2D" w:rsidRDefault="00D33E2D" w:rsidP="00D33E2D">
      <w:pPr>
        <w:pStyle w:val="a3"/>
        <w:shd w:val="clear" w:color="auto" w:fill="FFFFFF"/>
        <w:spacing w:before="0" w:beforeAutospacing="0" w:after="0" w:afterAutospacing="0"/>
        <w:jc w:val="both"/>
        <w:rPr>
          <w:color w:val="333333"/>
          <w:sz w:val="22"/>
          <w:szCs w:val="22"/>
          <w:lang w:val="en-US"/>
        </w:rPr>
      </w:pPr>
      <w:r w:rsidRPr="00ED0C85">
        <w:rPr>
          <w:color w:val="333333"/>
          <w:sz w:val="22"/>
          <w:szCs w:val="22"/>
        </w:rPr>
        <w:t>Відповідно</w:t>
      </w:r>
      <w:r w:rsidRPr="00D33E2D">
        <w:rPr>
          <w:color w:val="333333"/>
          <w:sz w:val="22"/>
          <w:szCs w:val="22"/>
          <w:lang w:val="en-US"/>
        </w:rPr>
        <w:t xml:space="preserve"> </w:t>
      </w:r>
      <w:r w:rsidRPr="00ED0C85">
        <w:rPr>
          <w:color w:val="333333"/>
          <w:sz w:val="22"/>
          <w:szCs w:val="22"/>
        </w:rPr>
        <w:t>до</w:t>
      </w:r>
      <w:r w:rsidRPr="00D33E2D">
        <w:rPr>
          <w:color w:val="333333"/>
          <w:sz w:val="22"/>
          <w:szCs w:val="22"/>
          <w:lang w:val="en-US"/>
        </w:rPr>
        <w:t xml:space="preserve"> </w:t>
      </w:r>
      <w:r w:rsidRPr="00ED0C85">
        <w:rPr>
          <w:color w:val="333333"/>
          <w:sz w:val="22"/>
          <w:szCs w:val="22"/>
        </w:rPr>
        <w:t>п</w:t>
      </w:r>
      <w:r w:rsidRPr="00D33E2D">
        <w:rPr>
          <w:color w:val="333333"/>
          <w:sz w:val="22"/>
          <w:szCs w:val="22"/>
          <w:lang w:val="en-US"/>
        </w:rPr>
        <w:t xml:space="preserve">. 14 </w:t>
      </w:r>
      <w:r w:rsidRPr="00ED0C85">
        <w:rPr>
          <w:color w:val="333333"/>
          <w:sz w:val="22"/>
          <w:szCs w:val="22"/>
        </w:rPr>
        <w:t>Постанови</w:t>
      </w:r>
      <w:r w:rsidRPr="00D33E2D">
        <w:rPr>
          <w:color w:val="333333"/>
          <w:sz w:val="22"/>
          <w:szCs w:val="22"/>
          <w:lang w:val="en-US"/>
        </w:rPr>
        <w:t xml:space="preserve"> </w:t>
      </w:r>
      <w:r w:rsidRPr="00ED0C85">
        <w:rPr>
          <w:color w:val="333333"/>
          <w:sz w:val="22"/>
          <w:szCs w:val="22"/>
        </w:rPr>
        <w:t>Кабінету</w:t>
      </w:r>
      <w:r w:rsidRPr="00D33E2D">
        <w:rPr>
          <w:color w:val="333333"/>
          <w:sz w:val="22"/>
          <w:szCs w:val="22"/>
          <w:lang w:val="en-US"/>
        </w:rPr>
        <w:t xml:space="preserve"> </w:t>
      </w:r>
      <w:r w:rsidRPr="00ED0C85">
        <w:rPr>
          <w:color w:val="333333"/>
          <w:sz w:val="22"/>
          <w:szCs w:val="22"/>
        </w:rPr>
        <w:t>Міністрів</w:t>
      </w:r>
      <w:r w:rsidRPr="00D33E2D">
        <w:rPr>
          <w:color w:val="333333"/>
          <w:sz w:val="22"/>
          <w:szCs w:val="22"/>
          <w:lang w:val="en-US"/>
        </w:rPr>
        <w:t xml:space="preserve"> </w:t>
      </w:r>
      <w:r w:rsidRPr="00ED0C85">
        <w:rPr>
          <w:color w:val="333333"/>
          <w:sz w:val="22"/>
          <w:szCs w:val="22"/>
        </w:rPr>
        <w:t>України</w:t>
      </w:r>
      <w:r w:rsidRPr="00D33E2D">
        <w:rPr>
          <w:color w:val="333333"/>
          <w:sz w:val="22"/>
          <w:szCs w:val="22"/>
          <w:lang w:val="en-US"/>
        </w:rPr>
        <w:t xml:space="preserve"> </w:t>
      </w:r>
      <w:r w:rsidRPr="00ED0C85">
        <w:rPr>
          <w:color w:val="333333"/>
          <w:sz w:val="22"/>
          <w:szCs w:val="22"/>
        </w:rPr>
        <w:t>від</w:t>
      </w:r>
      <w:r w:rsidRPr="00D33E2D">
        <w:rPr>
          <w:color w:val="333333"/>
          <w:sz w:val="22"/>
          <w:szCs w:val="22"/>
          <w:lang w:val="en-US"/>
        </w:rPr>
        <w:t xml:space="preserve"> 18.02.02 № 199 ”</w:t>
      </w:r>
      <w:r w:rsidRPr="00ED0C85">
        <w:rPr>
          <w:color w:val="333333"/>
          <w:sz w:val="22"/>
          <w:szCs w:val="22"/>
        </w:rPr>
        <w:t>Про</w:t>
      </w:r>
      <w:r w:rsidRPr="00D33E2D">
        <w:rPr>
          <w:color w:val="333333"/>
          <w:sz w:val="22"/>
          <w:szCs w:val="22"/>
          <w:lang w:val="en-US"/>
        </w:rPr>
        <w:t xml:space="preserve"> </w:t>
      </w:r>
      <w:r w:rsidRPr="00ED0C85">
        <w:rPr>
          <w:color w:val="333333"/>
          <w:sz w:val="22"/>
          <w:szCs w:val="22"/>
        </w:rPr>
        <w:t>затвердження</w:t>
      </w:r>
      <w:r w:rsidRPr="00D33E2D">
        <w:rPr>
          <w:color w:val="333333"/>
          <w:sz w:val="22"/>
          <w:szCs w:val="22"/>
          <w:lang w:val="en-US"/>
        </w:rPr>
        <w:t xml:space="preserve"> </w:t>
      </w:r>
      <w:r w:rsidRPr="00ED0C85">
        <w:rPr>
          <w:color w:val="333333"/>
          <w:sz w:val="22"/>
          <w:szCs w:val="22"/>
        </w:rPr>
        <w:t>вимог</w:t>
      </w:r>
      <w:r w:rsidRPr="00D33E2D">
        <w:rPr>
          <w:color w:val="333333"/>
          <w:sz w:val="22"/>
          <w:szCs w:val="22"/>
          <w:lang w:val="en-US"/>
        </w:rPr>
        <w:t xml:space="preserve"> </w:t>
      </w:r>
      <w:r w:rsidRPr="00ED0C85">
        <w:rPr>
          <w:color w:val="333333"/>
          <w:sz w:val="22"/>
          <w:szCs w:val="22"/>
        </w:rPr>
        <w:t>щодо</w:t>
      </w:r>
      <w:r w:rsidRPr="00D33E2D">
        <w:rPr>
          <w:color w:val="333333"/>
          <w:sz w:val="22"/>
          <w:szCs w:val="22"/>
          <w:lang w:val="en-US"/>
        </w:rPr>
        <w:t xml:space="preserve"> </w:t>
      </w:r>
      <w:hyperlink r:id="rId5" w:history="1">
        <w:r w:rsidRPr="003B63A8">
          <w:rPr>
            <w:color w:val="333333"/>
          </w:rPr>
          <w:t>реалізації</w:t>
        </w:r>
        <w:r w:rsidRPr="00D33E2D">
          <w:rPr>
            <w:color w:val="333333"/>
            <w:lang w:val="en-US"/>
          </w:rPr>
          <w:t xml:space="preserve"> </w:t>
        </w:r>
        <w:r w:rsidRPr="003B63A8">
          <w:rPr>
            <w:color w:val="333333"/>
          </w:rPr>
          <w:t>фіскальних</w:t>
        </w:r>
        <w:r w:rsidRPr="00D33E2D">
          <w:rPr>
            <w:color w:val="333333"/>
            <w:lang w:val="en-US"/>
          </w:rPr>
          <w:t xml:space="preserve"> </w:t>
        </w:r>
        <w:r w:rsidRPr="003B63A8">
          <w:rPr>
            <w:color w:val="333333"/>
          </w:rPr>
          <w:t>функцій</w:t>
        </w:r>
      </w:hyperlink>
      <w:r w:rsidRPr="00D33E2D">
        <w:rPr>
          <w:color w:val="333333"/>
          <w:sz w:val="22"/>
          <w:szCs w:val="22"/>
          <w:lang w:val="en-US"/>
        </w:rPr>
        <w:t xml:space="preserve"> </w:t>
      </w:r>
      <w:r w:rsidRPr="00ED0C85">
        <w:rPr>
          <w:color w:val="333333"/>
          <w:sz w:val="22"/>
          <w:szCs w:val="22"/>
        </w:rPr>
        <w:t>реєстраторами</w:t>
      </w:r>
      <w:r w:rsidRPr="00D33E2D">
        <w:rPr>
          <w:color w:val="333333"/>
          <w:sz w:val="22"/>
          <w:szCs w:val="22"/>
          <w:lang w:val="en-US"/>
        </w:rPr>
        <w:t xml:space="preserve"> </w:t>
      </w:r>
      <w:r w:rsidRPr="00ED0C85">
        <w:rPr>
          <w:color w:val="333333"/>
          <w:sz w:val="22"/>
          <w:szCs w:val="22"/>
        </w:rPr>
        <w:t>розрахункових</w:t>
      </w:r>
      <w:r w:rsidRPr="00D33E2D">
        <w:rPr>
          <w:color w:val="333333"/>
          <w:sz w:val="22"/>
          <w:szCs w:val="22"/>
          <w:lang w:val="en-US"/>
        </w:rPr>
        <w:t xml:space="preserve"> </w:t>
      </w:r>
      <w:r w:rsidRPr="00ED0C85">
        <w:rPr>
          <w:color w:val="333333"/>
          <w:sz w:val="22"/>
          <w:szCs w:val="22"/>
        </w:rPr>
        <w:t>операцій</w:t>
      </w:r>
      <w:r w:rsidRPr="00D33E2D">
        <w:rPr>
          <w:color w:val="333333"/>
          <w:sz w:val="22"/>
          <w:szCs w:val="22"/>
          <w:lang w:val="en-US"/>
        </w:rPr>
        <w:t xml:space="preserve"> </w:t>
      </w:r>
      <w:r w:rsidRPr="00ED0C85">
        <w:rPr>
          <w:color w:val="333333"/>
          <w:sz w:val="22"/>
          <w:szCs w:val="22"/>
        </w:rPr>
        <w:t>для</w:t>
      </w:r>
      <w:r w:rsidRPr="00D33E2D">
        <w:rPr>
          <w:color w:val="333333"/>
          <w:sz w:val="22"/>
          <w:szCs w:val="22"/>
          <w:lang w:val="en-US"/>
        </w:rPr>
        <w:t xml:space="preserve"> </w:t>
      </w:r>
      <w:r w:rsidRPr="00ED0C85">
        <w:rPr>
          <w:color w:val="333333"/>
          <w:sz w:val="22"/>
          <w:szCs w:val="22"/>
        </w:rPr>
        <w:t>різних</w:t>
      </w:r>
      <w:r w:rsidRPr="00D33E2D">
        <w:rPr>
          <w:color w:val="333333"/>
          <w:sz w:val="22"/>
          <w:szCs w:val="22"/>
          <w:lang w:val="en-US"/>
        </w:rPr>
        <w:t xml:space="preserve"> </w:t>
      </w:r>
      <w:r w:rsidRPr="00ED0C85">
        <w:rPr>
          <w:color w:val="333333"/>
          <w:sz w:val="22"/>
          <w:szCs w:val="22"/>
        </w:rPr>
        <w:t>сфер</w:t>
      </w:r>
      <w:r w:rsidRPr="00D33E2D">
        <w:rPr>
          <w:color w:val="333333"/>
          <w:sz w:val="22"/>
          <w:szCs w:val="22"/>
          <w:lang w:val="en-US"/>
        </w:rPr>
        <w:t xml:space="preserve"> </w:t>
      </w:r>
      <w:r w:rsidRPr="00ED0C85">
        <w:rPr>
          <w:color w:val="333333"/>
          <w:sz w:val="22"/>
          <w:szCs w:val="22"/>
        </w:rPr>
        <w:t>застосування</w:t>
      </w:r>
      <w:r w:rsidRPr="00D33E2D">
        <w:rPr>
          <w:color w:val="333333"/>
          <w:sz w:val="22"/>
          <w:szCs w:val="22"/>
          <w:lang w:val="en-US"/>
        </w:rPr>
        <w:t xml:space="preserve">” </w:t>
      </w:r>
      <w:r w:rsidRPr="00ED0C85">
        <w:rPr>
          <w:color w:val="333333"/>
          <w:sz w:val="22"/>
          <w:szCs w:val="22"/>
        </w:rPr>
        <w:t>чеки</w:t>
      </w:r>
      <w:r w:rsidRPr="00D33E2D">
        <w:rPr>
          <w:color w:val="333333"/>
          <w:sz w:val="22"/>
          <w:szCs w:val="22"/>
          <w:lang w:val="en-US"/>
        </w:rPr>
        <w:t xml:space="preserve"> </w:t>
      </w:r>
      <w:r w:rsidRPr="00ED0C85">
        <w:rPr>
          <w:color w:val="333333"/>
          <w:sz w:val="22"/>
          <w:szCs w:val="22"/>
        </w:rPr>
        <w:t>всіх</w:t>
      </w:r>
      <w:r w:rsidRPr="00D33E2D">
        <w:rPr>
          <w:color w:val="333333"/>
          <w:sz w:val="22"/>
          <w:szCs w:val="22"/>
          <w:lang w:val="en-US"/>
        </w:rPr>
        <w:t xml:space="preserve"> </w:t>
      </w:r>
      <w:r w:rsidRPr="00ED0C85">
        <w:rPr>
          <w:color w:val="333333"/>
          <w:sz w:val="22"/>
          <w:szCs w:val="22"/>
        </w:rPr>
        <w:t>звітів</w:t>
      </w:r>
      <w:r w:rsidRPr="00D33E2D">
        <w:rPr>
          <w:color w:val="333333"/>
          <w:sz w:val="22"/>
          <w:szCs w:val="22"/>
          <w:lang w:val="en-US"/>
        </w:rPr>
        <w:t xml:space="preserve"> </w:t>
      </w:r>
      <w:r w:rsidRPr="00ED0C85">
        <w:rPr>
          <w:color w:val="333333"/>
          <w:sz w:val="22"/>
          <w:szCs w:val="22"/>
        </w:rPr>
        <w:t>повинні</w:t>
      </w:r>
      <w:r w:rsidRPr="00D33E2D">
        <w:rPr>
          <w:color w:val="333333"/>
          <w:sz w:val="22"/>
          <w:szCs w:val="22"/>
          <w:lang w:val="en-US"/>
        </w:rPr>
        <w:t xml:space="preserve"> </w:t>
      </w:r>
      <w:r w:rsidRPr="00ED0C85">
        <w:rPr>
          <w:color w:val="333333"/>
          <w:sz w:val="22"/>
          <w:szCs w:val="22"/>
        </w:rPr>
        <w:t>містити</w:t>
      </w:r>
      <w:r w:rsidRPr="00D33E2D">
        <w:rPr>
          <w:color w:val="333333"/>
          <w:sz w:val="22"/>
          <w:szCs w:val="22"/>
          <w:lang w:val="en-US"/>
        </w:rPr>
        <w:t xml:space="preserve"> </w:t>
      </w:r>
      <w:r w:rsidRPr="00ED0C85">
        <w:rPr>
          <w:color w:val="333333"/>
          <w:sz w:val="22"/>
          <w:szCs w:val="22"/>
        </w:rPr>
        <w:t>такі</w:t>
      </w:r>
      <w:r w:rsidRPr="00D33E2D">
        <w:rPr>
          <w:color w:val="333333"/>
          <w:sz w:val="22"/>
          <w:szCs w:val="22"/>
          <w:lang w:val="en-US"/>
        </w:rPr>
        <w:t xml:space="preserve"> </w:t>
      </w:r>
      <w:r w:rsidRPr="00ED0C85">
        <w:rPr>
          <w:color w:val="333333"/>
          <w:sz w:val="22"/>
          <w:szCs w:val="22"/>
        </w:rPr>
        <w:t>загальні</w:t>
      </w:r>
      <w:r w:rsidRPr="00D33E2D">
        <w:rPr>
          <w:color w:val="333333"/>
          <w:sz w:val="22"/>
          <w:szCs w:val="22"/>
          <w:lang w:val="en-US"/>
        </w:rPr>
        <w:t xml:space="preserve"> </w:t>
      </w:r>
      <w:r w:rsidRPr="00ED0C85">
        <w:rPr>
          <w:color w:val="333333"/>
          <w:sz w:val="22"/>
          <w:szCs w:val="22"/>
        </w:rPr>
        <w:t>реквізити</w:t>
      </w:r>
      <w:r w:rsidRPr="00D33E2D">
        <w:rPr>
          <w:color w:val="333333"/>
          <w:sz w:val="22"/>
          <w:szCs w:val="22"/>
          <w:lang w:val="en-US"/>
        </w:rPr>
        <w:t xml:space="preserve">: </w:t>
      </w:r>
      <w:r w:rsidRPr="00ED0C85">
        <w:rPr>
          <w:color w:val="333333"/>
          <w:sz w:val="22"/>
          <w:szCs w:val="22"/>
        </w:rPr>
        <w:t>назву</w:t>
      </w:r>
      <w:r w:rsidRPr="00D33E2D">
        <w:rPr>
          <w:color w:val="333333"/>
          <w:sz w:val="22"/>
          <w:szCs w:val="22"/>
          <w:lang w:val="en-US"/>
        </w:rPr>
        <w:t xml:space="preserve"> </w:t>
      </w:r>
      <w:r w:rsidRPr="00ED0C85">
        <w:rPr>
          <w:color w:val="333333"/>
          <w:sz w:val="22"/>
          <w:szCs w:val="22"/>
        </w:rPr>
        <w:t>і</w:t>
      </w:r>
      <w:r w:rsidRPr="00D33E2D">
        <w:rPr>
          <w:color w:val="333333"/>
          <w:sz w:val="22"/>
          <w:szCs w:val="22"/>
          <w:lang w:val="en-US"/>
        </w:rPr>
        <w:t xml:space="preserve"> </w:t>
      </w:r>
      <w:r w:rsidRPr="00ED0C85">
        <w:rPr>
          <w:color w:val="333333"/>
          <w:sz w:val="22"/>
          <w:szCs w:val="22"/>
        </w:rPr>
        <w:t>адресу</w:t>
      </w:r>
      <w:r w:rsidRPr="00D33E2D">
        <w:rPr>
          <w:color w:val="333333"/>
          <w:sz w:val="22"/>
          <w:szCs w:val="22"/>
          <w:lang w:val="en-US"/>
        </w:rPr>
        <w:t xml:space="preserve"> </w:t>
      </w:r>
      <w:r w:rsidRPr="00ED0C85">
        <w:rPr>
          <w:color w:val="333333"/>
          <w:sz w:val="22"/>
          <w:szCs w:val="22"/>
        </w:rPr>
        <w:t>господарської</w:t>
      </w:r>
      <w:r w:rsidRPr="00D33E2D">
        <w:rPr>
          <w:color w:val="333333"/>
          <w:sz w:val="22"/>
          <w:szCs w:val="22"/>
          <w:lang w:val="en-US"/>
        </w:rPr>
        <w:t xml:space="preserve"> </w:t>
      </w:r>
      <w:r w:rsidRPr="00ED0C85">
        <w:rPr>
          <w:color w:val="333333"/>
          <w:sz w:val="22"/>
          <w:szCs w:val="22"/>
        </w:rPr>
        <w:t>одиниці</w:t>
      </w:r>
      <w:r w:rsidRPr="00D33E2D">
        <w:rPr>
          <w:color w:val="333333"/>
          <w:sz w:val="22"/>
          <w:szCs w:val="22"/>
          <w:lang w:val="en-US"/>
        </w:rPr>
        <w:t xml:space="preserve">; </w:t>
      </w:r>
      <w:r w:rsidRPr="00ED0C85">
        <w:rPr>
          <w:color w:val="333333"/>
          <w:sz w:val="22"/>
          <w:szCs w:val="22"/>
        </w:rPr>
        <w:t>індивідуальний</w:t>
      </w:r>
      <w:r w:rsidRPr="00D33E2D">
        <w:rPr>
          <w:color w:val="333333"/>
          <w:sz w:val="22"/>
          <w:szCs w:val="22"/>
          <w:lang w:val="en-US"/>
        </w:rPr>
        <w:t xml:space="preserve"> </w:t>
      </w:r>
      <w:r w:rsidRPr="00ED0C85">
        <w:rPr>
          <w:color w:val="333333"/>
          <w:sz w:val="22"/>
          <w:szCs w:val="22"/>
        </w:rPr>
        <w:t>номер</w:t>
      </w:r>
      <w:r w:rsidRPr="00D33E2D">
        <w:rPr>
          <w:color w:val="333333"/>
          <w:sz w:val="22"/>
          <w:szCs w:val="22"/>
          <w:lang w:val="en-US"/>
        </w:rPr>
        <w:t xml:space="preserve"> </w:t>
      </w:r>
      <w:r w:rsidRPr="00ED0C85">
        <w:rPr>
          <w:color w:val="333333"/>
          <w:sz w:val="22"/>
          <w:szCs w:val="22"/>
        </w:rPr>
        <w:t>платника</w:t>
      </w:r>
      <w:r w:rsidRPr="00D33E2D">
        <w:rPr>
          <w:color w:val="333333"/>
          <w:sz w:val="22"/>
          <w:szCs w:val="22"/>
          <w:lang w:val="en-US"/>
        </w:rPr>
        <w:t xml:space="preserve">, </w:t>
      </w:r>
      <w:r w:rsidRPr="00ED0C85">
        <w:rPr>
          <w:color w:val="333333"/>
          <w:sz w:val="22"/>
          <w:szCs w:val="22"/>
        </w:rPr>
        <w:t>перед</w:t>
      </w:r>
      <w:r w:rsidRPr="00D33E2D">
        <w:rPr>
          <w:color w:val="333333"/>
          <w:sz w:val="22"/>
          <w:szCs w:val="22"/>
          <w:lang w:val="en-US"/>
        </w:rPr>
        <w:t xml:space="preserve"> </w:t>
      </w:r>
      <w:r w:rsidRPr="00ED0C85">
        <w:rPr>
          <w:color w:val="333333"/>
          <w:sz w:val="22"/>
          <w:szCs w:val="22"/>
        </w:rPr>
        <w:t>яким</w:t>
      </w:r>
      <w:r w:rsidRPr="00D33E2D">
        <w:rPr>
          <w:color w:val="333333"/>
          <w:sz w:val="22"/>
          <w:szCs w:val="22"/>
          <w:lang w:val="en-US"/>
        </w:rPr>
        <w:t xml:space="preserve"> </w:t>
      </w:r>
      <w:r w:rsidRPr="00ED0C85">
        <w:rPr>
          <w:color w:val="333333"/>
          <w:sz w:val="22"/>
          <w:szCs w:val="22"/>
        </w:rPr>
        <w:t>друкуються</w:t>
      </w:r>
      <w:r w:rsidRPr="00D33E2D">
        <w:rPr>
          <w:color w:val="333333"/>
          <w:sz w:val="22"/>
          <w:szCs w:val="22"/>
          <w:lang w:val="en-US"/>
        </w:rPr>
        <w:t xml:space="preserve"> </w:t>
      </w:r>
      <w:r w:rsidRPr="00ED0C85">
        <w:rPr>
          <w:color w:val="333333"/>
          <w:sz w:val="22"/>
          <w:szCs w:val="22"/>
        </w:rPr>
        <w:t>великі</w:t>
      </w:r>
      <w:r w:rsidRPr="00D33E2D">
        <w:rPr>
          <w:color w:val="333333"/>
          <w:sz w:val="22"/>
          <w:szCs w:val="22"/>
          <w:lang w:val="en-US"/>
        </w:rPr>
        <w:t xml:space="preserve"> </w:t>
      </w:r>
      <w:r w:rsidRPr="00ED0C85">
        <w:rPr>
          <w:color w:val="333333"/>
          <w:sz w:val="22"/>
          <w:szCs w:val="22"/>
        </w:rPr>
        <w:t>літери</w:t>
      </w:r>
      <w:r w:rsidRPr="00D33E2D">
        <w:rPr>
          <w:color w:val="333333"/>
          <w:sz w:val="22"/>
          <w:szCs w:val="22"/>
          <w:lang w:val="en-US"/>
        </w:rPr>
        <w:t xml:space="preserve"> ”</w:t>
      </w:r>
      <w:r w:rsidRPr="00ED0C85">
        <w:rPr>
          <w:color w:val="333333"/>
          <w:sz w:val="22"/>
          <w:szCs w:val="22"/>
        </w:rPr>
        <w:t>ПН</w:t>
      </w:r>
      <w:r w:rsidRPr="00D33E2D">
        <w:rPr>
          <w:color w:val="333333"/>
          <w:sz w:val="22"/>
          <w:szCs w:val="22"/>
          <w:lang w:val="en-US"/>
        </w:rPr>
        <w:t xml:space="preserve">”. </w:t>
      </w:r>
      <w:r w:rsidRPr="00ED0C85">
        <w:rPr>
          <w:color w:val="333333"/>
          <w:sz w:val="22"/>
          <w:szCs w:val="22"/>
        </w:rPr>
        <w:t>У разі коли суб’єкт підприємницької діяльності не зареєстрований як платник ПДВ, замість індивідуального номера платника повинен бути надрукований ідентифікаційний код згідно з ЄДРПОУ (для юридичних осіб) або ідентифікаційний номер згідно з ДРФО (для фізичних осіб), а замість літер ”ПН” - літери ”ІД”;  фіскальний номер реєстратора, перед яким друкуються великі літери ”ФН”;  заводський номер реєстратора; логотип виробника.</w:t>
      </w:r>
    </w:p>
    <w:p w:rsidR="00D33E2D" w:rsidRPr="00ED0C85" w:rsidRDefault="00D33E2D" w:rsidP="00D33E2D">
      <w:pPr>
        <w:pStyle w:val="a3"/>
        <w:shd w:val="clear" w:color="auto" w:fill="FFFFFF"/>
        <w:spacing w:before="0" w:beforeAutospacing="0" w:after="0" w:afterAutospacing="0"/>
        <w:jc w:val="both"/>
        <w:rPr>
          <w:color w:val="333333"/>
          <w:sz w:val="22"/>
          <w:szCs w:val="22"/>
          <w:lang w:val="en-US"/>
        </w:rPr>
      </w:pPr>
    </w:p>
    <w:p w:rsidR="00D33E2D" w:rsidRDefault="00D33E2D" w:rsidP="00D33E2D">
      <w:pPr>
        <w:pStyle w:val="a3"/>
        <w:shd w:val="clear" w:color="auto" w:fill="FFFFFF"/>
        <w:spacing w:before="0" w:beforeAutospacing="0" w:after="0" w:afterAutospacing="0"/>
        <w:jc w:val="both"/>
        <w:rPr>
          <w:rStyle w:val="a4"/>
          <w:color w:val="333333"/>
          <w:sz w:val="22"/>
          <w:szCs w:val="22"/>
        </w:rPr>
      </w:pPr>
      <w:r w:rsidRPr="00ED0C85">
        <w:rPr>
          <w:rStyle w:val="a4"/>
          <w:color w:val="333333"/>
          <w:sz w:val="22"/>
          <w:szCs w:val="22"/>
        </w:rPr>
        <w:t>Який порядок роздрукування Z-звіту, якщо тривалість зміни (робочого дня) СГ 24 години?</w:t>
      </w:r>
    </w:p>
    <w:p w:rsidR="00D33E2D" w:rsidRPr="00ED0C85" w:rsidRDefault="00D33E2D" w:rsidP="00D33E2D">
      <w:pPr>
        <w:pStyle w:val="a3"/>
        <w:shd w:val="clear" w:color="auto" w:fill="FFFFFF"/>
        <w:spacing w:before="0" w:beforeAutospacing="0" w:after="0" w:afterAutospacing="0"/>
        <w:jc w:val="both"/>
        <w:rPr>
          <w:color w:val="333333"/>
          <w:sz w:val="22"/>
          <w:szCs w:val="22"/>
        </w:rPr>
      </w:pPr>
    </w:p>
    <w:p w:rsidR="00D33E2D" w:rsidRDefault="00D33E2D" w:rsidP="00D33E2D">
      <w:pPr>
        <w:pStyle w:val="a3"/>
        <w:shd w:val="clear" w:color="auto" w:fill="FFFFFF"/>
        <w:spacing w:before="0" w:beforeAutospacing="0" w:after="300" w:afterAutospacing="0"/>
        <w:jc w:val="both"/>
        <w:rPr>
          <w:color w:val="333333"/>
          <w:sz w:val="22"/>
          <w:szCs w:val="22"/>
          <w:lang w:val="en-US"/>
        </w:rPr>
      </w:pPr>
      <w:r w:rsidRPr="00ED0C85">
        <w:rPr>
          <w:color w:val="333333"/>
          <w:sz w:val="22"/>
          <w:szCs w:val="22"/>
        </w:rPr>
        <w:t>Відповідно до п. 9 ст. 3 Закону України від 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суб’єкти господарювання, які здійснюють розрахункові операції в готівковій та/або в безготівковій формі (із застосуванням платіжних карток,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подальшого її переказу зобов’язані щоденно друкувати на реєстраторах розрахункових операцій (за виключенням автоматів з продажу товарів (послуг) фіскальні звітні чеки у разі здійснення розрахункових операцій.</w:t>
      </w:r>
    </w:p>
    <w:p w:rsidR="00D33E2D" w:rsidRPr="00ED0C85" w:rsidRDefault="00D33E2D" w:rsidP="00D33E2D">
      <w:pPr>
        <w:pStyle w:val="a3"/>
        <w:shd w:val="clear" w:color="auto" w:fill="FFFFFF"/>
        <w:spacing w:before="0" w:beforeAutospacing="0" w:after="300" w:afterAutospacing="0"/>
        <w:jc w:val="both"/>
        <w:rPr>
          <w:color w:val="333333"/>
          <w:sz w:val="22"/>
          <w:szCs w:val="22"/>
        </w:rPr>
      </w:pPr>
      <w:r w:rsidRPr="00ED0C85">
        <w:rPr>
          <w:color w:val="333333"/>
          <w:sz w:val="22"/>
          <w:szCs w:val="22"/>
        </w:rPr>
        <w:t>Ця норма враховує особливості роботи реєстраторів розрахункових операцій, які повинні забезпечувати друкування таких звітів за кожний робочий день. Пунктом 2 Вимог щодо реалізації фіскальних функцій реєстраторами розрахункових операцій для різних сфер застосування, затверджених постановою Кабінету Міністрів України від 18 лютого 2002 року № 199 (далі – Вимоги), наведено визначення „зміна” – це період роботи реєстратора розрахункових операцій від реєстрації першої розрахункової операції після виконання Z-звіту до виконання наступного Z-звіту. У примітках до формату і розрядності даних, що зберігаються у фіскальній пам’яті (додаток до Вимог), наведено важливе уточнення: максимальна тривалість зміни РРО не повинна перевищувати 24 години.</w:t>
      </w:r>
    </w:p>
    <w:p w:rsidR="00D33E2D" w:rsidRPr="00ED0C85" w:rsidRDefault="00D33E2D" w:rsidP="00D33E2D">
      <w:pPr>
        <w:pStyle w:val="a3"/>
        <w:shd w:val="clear" w:color="auto" w:fill="FFFFFF"/>
        <w:spacing w:before="0" w:beforeAutospacing="0" w:after="300" w:afterAutospacing="0"/>
        <w:jc w:val="both"/>
        <w:rPr>
          <w:color w:val="333333"/>
          <w:sz w:val="22"/>
          <w:szCs w:val="22"/>
        </w:rPr>
      </w:pPr>
      <w:r w:rsidRPr="00ED0C85">
        <w:rPr>
          <w:color w:val="333333"/>
          <w:sz w:val="22"/>
          <w:szCs w:val="22"/>
        </w:rPr>
        <w:t>Оскільки в добі всього 24 години (тобто, день триває з 0 годин ранку та закінчується 24 годиною в ночі), при щоденній роботі з РРО Z-звіт необхідно виконувати щодня.</w:t>
      </w:r>
    </w:p>
    <w:p w:rsidR="00D33E2D" w:rsidRPr="00ED0C85" w:rsidRDefault="00D33E2D" w:rsidP="00D33E2D">
      <w:pPr>
        <w:pStyle w:val="a3"/>
        <w:shd w:val="clear" w:color="auto" w:fill="FFFFFF"/>
        <w:spacing w:before="0" w:beforeAutospacing="0" w:after="300" w:afterAutospacing="0"/>
        <w:jc w:val="both"/>
        <w:rPr>
          <w:color w:val="333333"/>
          <w:sz w:val="22"/>
          <w:szCs w:val="22"/>
        </w:rPr>
      </w:pPr>
      <w:r w:rsidRPr="00ED0C85">
        <w:rPr>
          <w:color w:val="333333"/>
          <w:sz w:val="22"/>
          <w:szCs w:val="22"/>
        </w:rPr>
        <w:t>Відповідно до п. 7 Вимог усі режими роботи реєстратора (крім тих, що забезпечують усунення причин блокування) повинні блокуватися, зокрема у разі перевищення максимальної тривалості зміни. Враховуючи вищевикладене, якщо суб’єкт господарювання працює цілодобово, то фіскальний звітний чек (Z-звіт) повинен роздруковуватися кожного дня по закінченні робочої зміни, але не пізніше 24 години цього дня.</w:t>
      </w:r>
    </w:p>
    <w:p w:rsidR="00D33E2D" w:rsidRDefault="00D33E2D" w:rsidP="00D33E2D">
      <w:pPr>
        <w:pStyle w:val="a3"/>
        <w:shd w:val="clear" w:color="auto" w:fill="FFFFFF"/>
        <w:spacing w:before="0" w:beforeAutospacing="0" w:after="0" w:afterAutospacing="0"/>
        <w:jc w:val="both"/>
        <w:rPr>
          <w:rStyle w:val="a4"/>
          <w:color w:val="333333"/>
          <w:sz w:val="22"/>
          <w:szCs w:val="22"/>
        </w:rPr>
      </w:pPr>
      <w:r w:rsidRPr="00ED0C85">
        <w:rPr>
          <w:rStyle w:val="a4"/>
          <w:color w:val="333333"/>
          <w:sz w:val="22"/>
          <w:szCs w:val="22"/>
        </w:rPr>
        <w:t>Яким чином у фіскальному звітному чеку, відповідно до постанови Правління НБУ від 15 березня 2018 року № 25, відображається заокруглення сум розрахунків готівкою, та яку суму необхідно застосовувати з метою оприбуткування до заокруглення чи після?</w:t>
      </w:r>
    </w:p>
    <w:p w:rsidR="00D33E2D" w:rsidRPr="00ED0C85" w:rsidRDefault="00D33E2D" w:rsidP="00D33E2D">
      <w:pPr>
        <w:pStyle w:val="a3"/>
        <w:shd w:val="clear" w:color="auto" w:fill="FFFFFF"/>
        <w:spacing w:before="0" w:beforeAutospacing="0" w:after="0" w:afterAutospacing="0"/>
        <w:jc w:val="both"/>
        <w:rPr>
          <w:color w:val="333333"/>
          <w:sz w:val="22"/>
          <w:szCs w:val="22"/>
        </w:rPr>
      </w:pPr>
    </w:p>
    <w:p w:rsidR="00D33E2D" w:rsidRPr="00ED0C85" w:rsidRDefault="00D33E2D" w:rsidP="00D33E2D">
      <w:pPr>
        <w:pStyle w:val="a3"/>
        <w:shd w:val="clear" w:color="auto" w:fill="FFFFFF"/>
        <w:spacing w:before="0" w:beforeAutospacing="0" w:after="300" w:afterAutospacing="0"/>
        <w:jc w:val="both"/>
        <w:rPr>
          <w:color w:val="333333"/>
          <w:sz w:val="22"/>
          <w:szCs w:val="22"/>
        </w:rPr>
      </w:pPr>
      <w:r w:rsidRPr="00ED0C85">
        <w:rPr>
          <w:color w:val="333333"/>
          <w:sz w:val="22"/>
          <w:szCs w:val="22"/>
        </w:rPr>
        <w:t>Відповідно до п. 5 розд. І Положення про форму і зміст розрахункових документів, затвердженого наказом Міністерства фінансів України від 21.01.2016 № 13 із змінами і доповненнями, розрахункові документи, що друкуються реєстраторами розрахункових операцій на паперовому носії, можуть містити додаткові дані про проміжний підрахунок загальної суми за чеком, суму здачі та інші дані, зокрема інформацію, яка визначена технічними вимогами до спеціалізованих реєстраторів розрахункових операцій.</w:t>
      </w:r>
    </w:p>
    <w:p w:rsidR="00D33E2D" w:rsidRPr="00ED0C85" w:rsidRDefault="00D33E2D" w:rsidP="00D33E2D">
      <w:pPr>
        <w:pStyle w:val="a3"/>
        <w:shd w:val="clear" w:color="auto" w:fill="FFFFFF"/>
        <w:spacing w:before="0" w:beforeAutospacing="0" w:after="300" w:afterAutospacing="0"/>
        <w:jc w:val="both"/>
        <w:rPr>
          <w:color w:val="333333"/>
          <w:sz w:val="22"/>
          <w:szCs w:val="22"/>
        </w:rPr>
      </w:pPr>
      <w:r w:rsidRPr="00ED0C85">
        <w:rPr>
          <w:color w:val="333333"/>
          <w:sz w:val="22"/>
          <w:szCs w:val="22"/>
        </w:rPr>
        <w:t xml:space="preserve">Таким чином, суб’єкти господарювання можуть додатково друкувати у реквізитах розрахункових документів загальну вартість придбаних товарів (отриманих послуг) у межах фіскального чеку наступним чином: після рядка 7 фіскального чеку перед рядком 8 фіскального чеку додати нові </w:t>
      </w:r>
      <w:r w:rsidRPr="00ED0C85">
        <w:rPr>
          <w:color w:val="333333"/>
          <w:sz w:val="22"/>
          <w:szCs w:val="22"/>
        </w:rPr>
        <w:lastRenderedPageBreak/>
        <w:t>рядки «Загальна вартість придбаних товарів (отриманих послуг) за чеком до заокруглення» та «заокруглена знижка/заокруглена надбавка»; в рядку 8 фіскального чеку «СУМА» зазначати «Загальна вартість придбаних товарів (наданих послуг) за чеком після заокруглення». Саме вказана сума вважається сумою розрахунку за відповідним розрахунковим документом.</w:t>
      </w:r>
    </w:p>
    <w:p w:rsidR="00D33E2D" w:rsidRPr="00ED0C85" w:rsidRDefault="00D33E2D" w:rsidP="00D33E2D">
      <w:pPr>
        <w:pStyle w:val="a3"/>
        <w:shd w:val="clear" w:color="auto" w:fill="FFFFFF"/>
        <w:spacing w:before="0" w:beforeAutospacing="0" w:after="300" w:afterAutospacing="0"/>
        <w:jc w:val="both"/>
        <w:rPr>
          <w:color w:val="333333"/>
          <w:sz w:val="22"/>
          <w:szCs w:val="22"/>
        </w:rPr>
      </w:pPr>
      <w:r w:rsidRPr="00ED0C85">
        <w:rPr>
          <w:color w:val="333333"/>
          <w:sz w:val="22"/>
          <w:szCs w:val="22"/>
        </w:rPr>
        <w:t>До підсумку розрахункових операцій Z-звіту та Х-звіту відповідно до пп. 15 та 17 Вимог щодо реалізації фіскальних функцій реєстраторами розрахункових операцій для різних сфер застосування, затверджених постановою Кабінету Міністрів України від 18.02.2002 №199 із змінами і доповненнями, має потрапляти загальний підсумок розрахункових операцій за реалізовані товари (надані послуги), тобто сума з розрахункових документів після заокруглення.</w:t>
      </w:r>
    </w:p>
    <w:p w:rsidR="00D33E2D" w:rsidRDefault="00D33E2D" w:rsidP="00D33E2D">
      <w:pPr>
        <w:jc w:val="right"/>
        <w:rPr>
          <w:b/>
          <w:sz w:val="22"/>
          <w:szCs w:val="22"/>
          <w:lang w:val="uk-UA"/>
        </w:rPr>
      </w:pPr>
      <w:r>
        <w:rPr>
          <w:b/>
          <w:sz w:val="22"/>
          <w:szCs w:val="22"/>
          <w:lang w:val="uk-UA"/>
        </w:rPr>
        <w:t>Старобільське управління</w:t>
      </w:r>
    </w:p>
    <w:p w:rsidR="00D33E2D" w:rsidRPr="00ED0C85" w:rsidRDefault="00D33E2D" w:rsidP="00D33E2D">
      <w:pPr>
        <w:rPr>
          <w:sz w:val="22"/>
          <w:szCs w:val="22"/>
        </w:rPr>
      </w:pPr>
    </w:p>
    <w:p w:rsidR="00D33E2D" w:rsidRDefault="00D33E2D" w:rsidP="00D33E2D">
      <w:pPr>
        <w:ind w:firstLine="6660"/>
        <w:rPr>
          <w:b/>
          <w:sz w:val="22"/>
          <w:szCs w:val="22"/>
          <w:lang w:val="en-US"/>
        </w:rPr>
      </w:pPr>
    </w:p>
    <w:p w:rsidR="009B1667" w:rsidRDefault="009B1667">
      <w:bookmarkStart w:id="0" w:name="_GoBack"/>
      <w:bookmarkEnd w:id="0"/>
    </w:p>
    <w:sectPr w:rsidR="009B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479DF"/>
    <w:multiLevelType w:val="multilevel"/>
    <w:tmpl w:val="8B2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1EBC"/>
    <w:multiLevelType w:val="multilevel"/>
    <w:tmpl w:val="9CF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04069B"/>
    <w:rsid w:val="000E5BCC"/>
    <w:rsid w:val="00250A93"/>
    <w:rsid w:val="00296205"/>
    <w:rsid w:val="002F5A26"/>
    <w:rsid w:val="00383C4F"/>
    <w:rsid w:val="0048475C"/>
    <w:rsid w:val="004D0746"/>
    <w:rsid w:val="005F259C"/>
    <w:rsid w:val="0066061C"/>
    <w:rsid w:val="006E3BF2"/>
    <w:rsid w:val="007670A7"/>
    <w:rsid w:val="008605AF"/>
    <w:rsid w:val="009B1667"/>
    <w:rsid w:val="00A47F82"/>
    <w:rsid w:val="00AB04DE"/>
    <w:rsid w:val="00D33E2D"/>
    <w:rsid w:val="00D96EF0"/>
    <w:rsid w:val="00EA7E91"/>
    <w:rsid w:val="00ED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ED8D"/>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67"/>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383C4F"/>
    <w:pPr>
      <w:autoSpaceDE/>
      <w:autoSpaceDN/>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383C4F"/>
    <w:pPr>
      <w:autoSpaceDE/>
      <w:autoSpaceDN/>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unhideWhenUsed/>
    <w:rsid w:val="00383C4F"/>
    <w:pPr>
      <w:autoSpaceDE/>
      <w:autoSpaceDN/>
      <w:spacing w:before="100" w:beforeAutospacing="1" w:after="100" w:afterAutospacing="1"/>
    </w:pPr>
    <w:rPr>
      <w:lang w:eastAsia="ru-RU"/>
    </w:rPr>
  </w:style>
  <w:style w:type="character" w:styleId="a4">
    <w:name w:val="Strong"/>
    <w:basedOn w:val="a0"/>
    <w:uiPriority w:val="99"/>
    <w:qFormat/>
    <w:rsid w:val="00383C4F"/>
    <w:rPr>
      <w:b/>
      <w:bCs/>
    </w:rPr>
  </w:style>
  <w:style w:type="character" w:styleId="a5">
    <w:name w:val="Hyperlink"/>
    <w:basedOn w:val="a0"/>
    <w:uiPriority w:val="99"/>
    <w:semiHidden/>
    <w:unhideWhenUsed/>
    <w:rsid w:val="004D0746"/>
    <w:rPr>
      <w:color w:val="0000FF"/>
      <w:u w:val="single"/>
    </w:rPr>
  </w:style>
  <w:style w:type="paragraph" w:customStyle="1" w:styleId="a6">
    <w:name w:val="Знак Знак Знак Знак Знак Знак Знак Знак Знак Знак Знак Знак Знак Знак Знак Знак Знак Знак"/>
    <w:basedOn w:val="a"/>
    <w:uiPriority w:val="99"/>
    <w:rsid w:val="009B166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B1667"/>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96E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476000391">
      <w:bodyDiv w:val="1"/>
      <w:marLeft w:val="0"/>
      <w:marRight w:val="0"/>
      <w:marTop w:val="0"/>
      <w:marBottom w:val="0"/>
      <w:divBdr>
        <w:top w:val="none" w:sz="0" w:space="0" w:color="auto"/>
        <w:left w:val="none" w:sz="0" w:space="0" w:color="auto"/>
        <w:bottom w:val="none" w:sz="0" w:space="0" w:color="auto"/>
        <w:right w:val="none" w:sz="0" w:space="0" w:color="auto"/>
      </w:divBdr>
      <w:divsChild>
        <w:div w:id="787356263">
          <w:marLeft w:val="0"/>
          <w:marRight w:val="0"/>
          <w:marTop w:val="0"/>
          <w:marBottom w:val="0"/>
          <w:divBdr>
            <w:top w:val="none" w:sz="0" w:space="0" w:color="auto"/>
            <w:left w:val="none" w:sz="0" w:space="0" w:color="auto"/>
            <w:bottom w:val="none" w:sz="0" w:space="0" w:color="auto"/>
            <w:right w:val="none" w:sz="0" w:space="0" w:color="auto"/>
          </w:divBdr>
        </w:div>
        <w:div w:id="2125686665">
          <w:marLeft w:val="0"/>
          <w:marRight w:val="0"/>
          <w:marTop w:val="0"/>
          <w:marBottom w:val="0"/>
          <w:divBdr>
            <w:top w:val="none" w:sz="0" w:space="0" w:color="auto"/>
            <w:left w:val="none" w:sz="0" w:space="0" w:color="auto"/>
            <w:bottom w:val="none" w:sz="0" w:space="0" w:color="auto"/>
            <w:right w:val="none" w:sz="0" w:space="0" w:color="auto"/>
          </w:divBdr>
        </w:div>
      </w:divsChild>
    </w:div>
    <w:div w:id="141840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23087">
          <w:marLeft w:val="0"/>
          <w:marRight w:val="0"/>
          <w:marTop w:val="0"/>
          <w:marBottom w:val="0"/>
          <w:divBdr>
            <w:top w:val="none" w:sz="0" w:space="0" w:color="auto"/>
            <w:left w:val="none" w:sz="0" w:space="0" w:color="auto"/>
            <w:bottom w:val="none" w:sz="0" w:space="0" w:color="auto"/>
            <w:right w:val="none" w:sz="0" w:space="0" w:color="auto"/>
          </w:divBdr>
        </w:div>
        <w:div w:id="1310282476">
          <w:marLeft w:val="0"/>
          <w:marRight w:val="0"/>
          <w:marTop w:val="0"/>
          <w:marBottom w:val="0"/>
          <w:divBdr>
            <w:top w:val="none" w:sz="0" w:space="0" w:color="auto"/>
            <w:left w:val="none" w:sz="0" w:space="0" w:color="auto"/>
            <w:bottom w:val="none" w:sz="0" w:space="0" w:color="auto"/>
            <w:right w:val="none" w:sz="0" w:space="0" w:color="auto"/>
          </w:divBdr>
        </w:div>
      </w:divsChild>
    </w:div>
    <w:div w:id="1495297226">
      <w:bodyDiv w:val="1"/>
      <w:marLeft w:val="0"/>
      <w:marRight w:val="0"/>
      <w:marTop w:val="0"/>
      <w:marBottom w:val="0"/>
      <w:divBdr>
        <w:top w:val="none" w:sz="0" w:space="0" w:color="auto"/>
        <w:left w:val="none" w:sz="0" w:space="0" w:color="auto"/>
        <w:bottom w:val="none" w:sz="0" w:space="0" w:color="auto"/>
        <w:right w:val="none" w:sz="0" w:space="0" w:color="auto"/>
      </w:divBdr>
    </w:div>
    <w:div w:id="1832136937">
      <w:bodyDiv w:val="1"/>
      <w:marLeft w:val="0"/>
      <w:marRight w:val="0"/>
      <w:marTop w:val="0"/>
      <w:marBottom w:val="0"/>
      <w:divBdr>
        <w:top w:val="none" w:sz="0" w:space="0" w:color="auto"/>
        <w:left w:val="none" w:sz="0" w:space="0" w:color="auto"/>
        <w:bottom w:val="none" w:sz="0" w:space="0" w:color="auto"/>
        <w:right w:val="none" w:sz="0" w:space="0" w:color="auto"/>
      </w:divBdr>
    </w:div>
    <w:div w:id="187866563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94">
          <w:marLeft w:val="0"/>
          <w:marRight w:val="0"/>
          <w:marTop w:val="0"/>
          <w:marBottom w:val="0"/>
          <w:divBdr>
            <w:top w:val="none" w:sz="0" w:space="0" w:color="auto"/>
            <w:left w:val="none" w:sz="0" w:space="0" w:color="auto"/>
            <w:bottom w:val="none" w:sz="0" w:space="0" w:color="auto"/>
            <w:right w:val="none" w:sz="0" w:space="0" w:color="auto"/>
          </w:divBdr>
        </w:div>
        <w:div w:id="2076276654">
          <w:marLeft w:val="0"/>
          <w:marRight w:val="0"/>
          <w:marTop w:val="0"/>
          <w:marBottom w:val="0"/>
          <w:divBdr>
            <w:top w:val="none" w:sz="0" w:space="0" w:color="auto"/>
            <w:left w:val="none" w:sz="0" w:space="0" w:color="auto"/>
            <w:bottom w:val="none" w:sz="0" w:space="0" w:color="auto"/>
            <w:right w:val="none" w:sz="0" w:space="0" w:color="auto"/>
          </w:divBdr>
        </w:div>
      </w:divsChild>
    </w:div>
    <w:div w:id="2084796633">
      <w:bodyDiv w:val="1"/>
      <w:marLeft w:val="0"/>
      <w:marRight w:val="0"/>
      <w:marTop w:val="0"/>
      <w:marBottom w:val="0"/>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 w:id="1129009414">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v.tax.gov.ua/data/material/000/314/403050/RRO_zapitannya.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733</Words>
  <Characters>4180</Characters>
  <Application>Microsoft Office Word</Application>
  <DocSecurity>0</DocSecurity>
  <Lines>34</Lines>
  <Paragraphs>9</Paragraphs>
  <ScaleCrop>false</ScaleCrop>
  <Company>SPecialiST RePack</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19</cp:revision>
  <dcterms:created xsi:type="dcterms:W3CDTF">2020-01-31T11:22:00Z</dcterms:created>
  <dcterms:modified xsi:type="dcterms:W3CDTF">2020-02-03T11:28:00Z</dcterms:modified>
</cp:coreProperties>
</file>