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5E9" w:rsidRPr="000F4E32" w:rsidRDefault="001015E9" w:rsidP="001015E9">
      <w:pPr>
        <w:jc w:val="center"/>
        <w:rPr>
          <w:b/>
          <w:bCs/>
          <w:color w:val="333333"/>
          <w:sz w:val="22"/>
          <w:szCs w:val="22"/>
          <w:lang w:val="uk-UA"/>
        </w:rPr>
      </w:pPr>
      <w:r w:rsidRPr="000F4E32">
        <w:rPr>
          <w:b/>
          <w:bCs/>
          <w:color w:val="333333"/>
          <w:sz w:val="22"/>
          <w:szCs w:val="22"/>
          <w:lang w:val="uk-UA"/>
        </w:rPr>
        <w:t xml:space="preserve">Власники нерухомості сплатили до місцевих бюджетів  </w:t>
      </w:r>
      <w:r>
        <w:rPr>
          <w:b/>
          <w:bCs/>
          <w:color w:val="333333"/>
          <w:sz w:val="22"/>
          <w:szCs w:val="22"/>
          <w:lang w:val="uk-UA"/>
        </w:rPr>
        <w:t>понад</w:t>
      </w:r>
      <w:r w:rsidRPr="000F4E32">
        <w:rPr>
          <w:b/>
          <w:bCs/>
          <w:color w:val="333333"/>
          <w:sz w:val="22"/>
          <w:szCs w:val="22"/>
          <w:lang w:val="uk-UA"/>
        </w:rPr>
        <w:t xml:space="preserve"> </w:t>
      </w:r>
      <w:r>
        <w:rPr>
          <w:b/>
          <w:bCs/>
          <w:color w:val="333333"/>
          <w:sz w:val="22"/>
          <w:szCs w:val="22"/>
          <w:lang w:val="uk-UA"/>
        </w:rPr>
        <w:t>1</w:t>
      </w:r>
      <w:r w:rsidRPr="000F4E32">
        <w:rPr>
          <w:b/>
          <w:bCs/>
          <w:color w:val="333333"/>
          <w:sz w:val="22"/>
          <w:szCs w:val="22"/>
          <w:lang w:val="uk-UA"/>
        </w:rPr>
        <w:t xml:space="preserve"> млн гривень  податку</w:t>
      </w:r>
    </w:p>
    <w:p w:rsidR="001015E9" w:rsidRPr="000F4E32" w:rsidRDefault="001015E9" w:rsidP="001015E9">
      <w:pPr>
        <w:ind w:firstLine="720"/>
        <w:jc w:val="center"/>
        <w:rPr>
          <w:b/>
          <w:bCs/>
          <w:color w:val="333333"/>
          <w:sz w:val="22"/>
          <w:szCs w:val="22"/>
          <w:lang w:val="uk-UA"/>
        </w:rPr>
      </w:pP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proofErr w:type="spellStart"/>
      <w:r w:rsidRPr="000F4E32">
        <w:rPr>
          <w:color w:val="333333"/>
          <w:sz w:val="22"/>
          <w:szCs w:val="22"/>
          <w:lang w:val="uk-UA"/>
        </w:rPr>
        <w:t>Старобільське</w:t>
      </w:r>
      <w:proofErr w:type="spellEnd"/>
      <w:r w:rsidRPr="000F4E32">
        <w:rPr>
          <w:color w:val="333333"/>
          <w:sz w:val="22"/>
          <w:szCs w:val="22"/>
          <w:lang w:val="uk-UA"/>
        </w:rPr>
        <w:t xml:space="preserve"> управління Головного управління ДПС у Луганській області інформує, що платниками податків за перший квартал поточного року сплачено 1,7 млн грн податку на нерухоме майно, відмінне від земельної ділянки. Це </w:t>
      </w:r>
      <w:r>
        <w:rPr>
          <w:color w:val="333333"/>
          <w:sz w:val="22"/>
          <w:szCs w:val="22"/>
          <w:lang w:val="uk-UA"/>
        </w:rPr>
        <w:t>майже на 1 млн</w:t>
      </w:r>
      <w:r w:rsidRPr="000F4E32">
        <w:rPr>
          <w:color w:val="333333"/>
          <w:sz w:val="22"/>
          <w:szCs w:val="22"/>
          <w:lang w:val="uk-UA"/>
        </w:rPr>
        <w:t xml:space="preserve"> гривень більше аніж в аналогічному періоді минулого року. Індикативне завдання з надходження цього податку виконано </w:t>
      </w:r>
      <w:r>
        <w:rPr>
          <w:color w:val="333333"/>
          <w:sz w:val="22"/>
          <w:szCs w:val="22"/>
          <w:lang w:val="uk-UA"/>
        </w:rPr>
        <w:t>у</w:t>
      </w:r>
      <w:r w:rsidRPr="000F4E32">
        <w:rPr>
          <w:color w:val="333333"/>
          <w:sz w:val="22"/>
          <w:szCs w:val="22"/>
          <w:lang w:val="uk-UA"/>
        </w:rPr>
        <w:t xml:space="preserve"> 2</w:t>
      </w:r>
      <w:r>
        <w:rPr>
          <w:color w:val="333333"/>
          <w:sz w:val="22"/>
          <w:szCs w:val="22"/>
          <w:lang w:val="uk-UA"/>
        </w:rPr>
        <w:t>,</w:t>
      </w:r>
      <w:r w:rsidRPr="000F4E32">
        <w:rPr>
          <w:color w:val="333333"/>
          <w:sz w:val="22"/>
          <w:szCs w:val="22"/>
          <w:lang w:val="uk-UA"/>
        </w:rPr>
        <w:t>8</w:t>
      </w:r>
      <w:r>
        <w:rPr>
          <w:color w:val="333333"/>
          <w:sz w:val="22"/>
          <w:szCs w:val="22"/>
          <w:lang w:val="uk-UA"/>
        </w:rPr>
        <w:t xml:space="preserve"> рази</w:t>
      </w:r>
      <w:r w:rsidRPr="000F4E32">
        <w:rPr>
          <w:color w:val="333333"/>
          <w:sz w:val="22"/>
          <w:szCs w:val="22"/>
          <w:lang w:val="uk-UA"/>
        </w:rPr>
        <w:t xml:space="preserve">, тобто у грошовому виразі бюджети громад додатково отримали 1,1 </w:t>
      </w:r>
      <w:r>
        <w:rPr>
          <w:color w:val="333333"/>
          <w:sz w:val="22"/>
          <w:szCs w:val="22"/>
          <w:lang w:val="uk-UA"/>
        </w:rPr>
        <w:t>млн</w:t>
      </w:r>
      <w:r w:rsidRPr="000F4E32">
        <w:rPr>
          <w:color w:val="333333"/>
          <w:sz w:val="22"/>
          <w:szCs w:val="22"/>
          <w:lang w:val="uk-UA"/>
        </w:rPr>
        <w:t xml:space="preserve"> гривень. Зокрема, юридичні особи сплатили 1,5млн гривень, фізичні особи – власники нерухомості, перерахували 0,2 млн грн цього податку.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Нагадаємо, платниками податку на нерухоме майно, відмінне від земельної ділянки, є фізичні та юридичні особи, у тому числі нерезиденти, які є власниками об’єктів житлової або нежитлової нерухомості. Податок нараховується на загальну площу об’єкта житлової та нежитлової нерухомості, у тому числі їх часток.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При цьому пільгові розміри майна для фізичних осіб, на які не застосовується ставка податку, становлять для квартири чи декількох квартир незалежно від їх кількості – 60 </w:t>
      </w:r>
      <w:proofErr w:type="spellStart"/>
      <w:r w:rsidRPr="000F4E32">
        <w:rPr>
          <w:color w:val="333333"/>
          <w:sz w:val="22"/>
          <w:szCs w:val="22"/>
          <w:lang w:val="uk-UA"/>
        </w:rPr>
        <w:t>кв</w:t>
      </w:r>
      <w:proofErr w:type="spellEnd"/>
      <w:r w:rsidRPr="000F4E32">
        <w:rPr>
          <w:color w:val="333333"/>
          <w:sz w:val="22"/>
          <w:szCs w:val="22"/>
          <w:lang w:val="uk-UA"/>
        </w:rPr>
        <w:t xml:space="preserve">. метрів; для житлового будинку/будинків незалежно від їх кількості – 120 </w:t>
      </w:r>
      <w:proofErr w:type="spellStart"/>
      <w:r w:rsidRPr="000F4E32">
        <w:rPr>
          <w:color w:val="333333"/>
          <w:sz w:val="22"/>
          <w:szCs w:val="22"/>
          <w:lang w:val="uk-UA"/>
        </w:rPr>
        <w:t>кв</w:t>
      </w:r>
      <w:proofErr w:type="spellEnd"/>
      <w:r w:rsidRPr="000F4E32">
        <w:rPr>
          <w:color w:val="333333"/>
          <w:sz w:val="22"/>
          <w:szCs w:val="22"/>
          <w:lang w:val="uk-UA"/>
        </w:rPr>
        <w:t xml:space="preserve">. метрів;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180 </w:t>
      </w:r>
      <w:proofErr w:type="spellStart"/>
      <w:r w:rsidRPr="000F4E32">
        <w:rPr>
          <w:color w:val="333333"/>
          <w:sz w:val="22"/>
          <w:szCs w:val="22"/>
          <w:lang w:val="uk-UA"/>
        </w:rPr>
        <w:t>кв</w:t>
      </w:r>
      <w:proofErr w:type="spellEnd"/>
      <w:r w:rsidRPr="000F4E32">
        <w:rPr>
          <w:color w:val="333333"/>
          <w:sz w:val="22"/>
          <w:szCs w:val="22"/>
          <w:lang w:val="uk-UA"/>
        </w:rPr>
        <w:t xml:space="preserve">. метрів.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Водночас, пільги з податку у вигляді неоподатковуваних квадратних метрів (60, 120 та 180) для фізичних осіб не застосовуються: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до 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до об’єктів оподаткування, якщо їх загальна площа перевищує 300 </w:t>
      </w:r>
      <w:proofErr w:type="spellStart"/>
      <w:r w:rsidRPr="000F4E32">
        <w:rPr>
          <w:color w:val="333333"/>
          <w:sz w:val="22"/>
          <w:szCs w:val="22"/>
          <w:lang w:val="uk-UA"/>
        </w:rPr>
        <w:t>кв</w:t>
      </w:r>
      <w:proofErr w:type="spellEnd"/>
      <w:r w:rsidRPr="000F4E32">
        <w:rPr>
          <w:color w:val="333333"/>
          <w:sz w:val="22"/>
          <w:szCs w:val="22"/>
          <w:lang w:val="uk-UA"/>
        </w:rPr>
        <w:t xml:space="preserve">. метрів (для квартири, квартир), 600 </w:t>
      </w:r>
      <w:proofErr w:type="spellStart"/>
      <w:r w:rsidRPr="000F4E32">
        <w:rPr>
          <w:color w:val="333333"/>
          <w:sz w:val="22"/>
          <w:szCs w:val="22"/>
          <w:lang w:val="uk-UA"/>
        </w:rPr>
        <w:t>кв</w:t>
      </w:r>
      <w:proofErr w:type="spellEnd"/>
      <w:r w:rsidRPr="000F4E32">
        <w:rPr>
          <w:color w:val="333333"/>
          <w:sz w:val="22"/>
          <w:szCs w:val="22"/>
          <w:lang w:val="uk-UA"/>
        </w:rPr>
        <w:t xml:space="preserve">. метрів (для будинку, будинків), 900 </w:t>
      </w:r>
      <w:proofErr w:type="spellStart"/>
      <w:r w:rsidRPr="000F4E32">
        <w:rPr>
          <w:color w:val="333333"/>
          <w:sz w:val="22"/>
          <w:szCs w:val="22"/>
          <w:lang w:val="uk-UA"/>
        </w:rPr>
        <w:t>кв</w:t>
      </w:r>
      <w:proofErr w:type="spellEnd"/>
      <w:r w:rsidRPr="000F4E32">
        <w:rPr>
          <w:color w:val="333333"/>
          <w:sz w:val="22"/>
          <w:szCs w:val="22"/>
          <w:lang w:val="uk-UA"/>
        </w:rPr>
        <w:t xml:space="preserve">. метрів (для різних типів житлових об’єктів). </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Ставки податку встановлюються органами місцевого самоврядування.</w:t>
      </w:r>
    </w:p>
    <w:p w:rsidR="001015E9" w:rsidRPr="000F4E32" w:rsidRDefault="001015E9" w:rsidP="001015E9">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Також варто зазначити, що відповідно до норм Податкового кодексу України, за наявності у власності платника податку об’єкта (об’єктів) житлової нерухомості, що перебуває у власності фізичної чи юридичної особи-платника податку, загальна площа якого перевищує </w:t>
      </w:r>
      <w:smartTag w:uri="urn:schemas-microsoft-com:office:smarttags" w:element="metricconverter">
        <w:smartTagPr>
          <w:attr w:name="ProductID" w:val="300 кв. м"/>
        </w:smartTagPr>
        <w:r w:rsidRPr="000F4E32">
          <w:rPr>
            <w:color w:val="333333"/>
            <w:sz w:val="22"/>
            <w:szCs w:val="22"/>
            <w:lang w:val="uk-UA"/>
          </w:rPr>
          <w:t xml:space="preserve">300 </w:t>
        </w:r>
        <w:proofErr w:type="spellStart"/>
        <w:r w:rsidRPr="000F4E32">
          <w:rPr>
            <w:color w:val="333333"/>
            <w:sz w:val="22"/>
            <w:szCs w:val="22"/>
            <w:lang w:val="uk-UA"/>
          </w:rPr>
          <w:t>кв</w:t>
        </w:r>
        <w:proofErr w:type="spellEnd"/>
        <w:r w:rsidRPr="000F4E32">
          <w:rPr>
            <w:color w:val="333333"/>
            <w:sz w:val="22"/>
            <w:szCs w:val="22"/>
            <w:lang w:val="uk-UA"/>
          </w:rPr>
          <w:t>. м</w:t>
        </w:r>
      </w:smartTag>
      <w:r w:rsidRPr="000F4E32">
        <w:rPr>
          <w:color w:val="333333"/>
          <w:sz w:val="22"/>
          <w:szCs w:val="22"/>
          <w:lang w:val="uk-UA"/>
        </w:rPr>
        <w:t xml:space="preserve"> (для квартири) та/або </w:t>
      </w:r>
      <w:smartTag w:uri="urn:schemas-microsoft-com:office:smarttags" w:element="metricconverter">
        <w:smartTagPr>
          <w:attr w:name="ProductID" w:val="500 кв. м"/>
        </w:smartTagPr>
        <w:r w:rsidRPr="000F4E32">
          <w:rPr>
            <w:color w:val="333333"/>
            <w:sz w:val="22"/>
            <w:szCs w:val="22"/>
            <w:lang w:val="uk-UA"/>
          </w:rPr>
          <w:t xml:space="preserve">500 </w:t>
        </w:r>
        <w:proofErr w:type="spellStart"/>
        <w:r w:rsidRPr="000F4E32">
          <w:rPr>
            <w:color w:val="333333"/>
            <w:sz w:val="22"/>
            <w:szCs w:val="22"/>
            <w:lang w:val="uk-UA"/>
          </w:rPr>
          <w:t>кв</w:t>
        </w:r>
        <w:proofErr w:type="spellEnd"/>
        <w:r w:rsidRPr="000F4E32">
          <w:rPr>
            <w:color w:val="333333"/>
            <w:sz w:val="22"/>
            <w:szCs w:val="22"/>
            <w:lang w:val="uk-UA"/>
          </w:rPr>
          <w:t>. м</w:t>
        </w:r>
      </w:smartTag>
      <w:r w:rsidRPr="000F4E32">
        <w:rPr>
          <w:color w:val="333333"/>
          <w:sz w:val="22"/>
          <w:szCs w:val="22"/>
          <w:lang w:val="uk-UA"/>
        </w:rPr>
        <w:t xml:space="preserve"> (для будинку), сума податку збільшується на 25 000 грн на рік за кожен такий об’єкт житлової нерухомості.</w:t>
      </w:r>
    </w:p>
    <w:p w:rsidR="001015E9" w:rsidRPr="000F4E32" w:rsidRDefault="001015E9" w:rsidP="001015E9">
      <w:pPr>
        <w:pStyle w:val="a3"/>
        <w:shd w:val="clear" w:color="auto" w:fill="FFFFFF"/>
        <w:spacing w:before="0" w:beforeAutospacing="0" w:after="0" w:afterAutospacing="0"/>
        <w:ind w:firstLine="720"/>
        <w:jc w:val="right"/>
        <w:rPr>
          <w:b/>
          <w:color w:val="333333"/>
          <w:sz w:val="22"/>
          <w:szCs w:val="22"/>
          <w:lang w:val="uk-UA"/>
        </w:rPr>
      </w:pPr>
      <w:proofErr w:type="spellStart"/>
      <w:r w:rsidRPr="000F4E32">
        <w:rPr>
          <w:b/>
          <w:color w:val="333333"/>
          <w:sz w:val="22"/>
          <w:szCs w:val="22"/>
          <w:lang w:val="uk-UA"/>
        </w:rPr>
        <w:t>Старобільське</w:t>
      </w:r>
      <w:proofErr w:type="spellEnd"/>
      <w:r w:rsidRPr="000F4E32">
        <w:rPr>
          <w:b/>
          <w:color w:val="333333"/>
          <w:sz w:val="22"/>
          <w:szCs w:val="22"/>
          <w:lang w:val="uk-UA"/>
        </w:rPr>
        <w:t xml:space="preserve">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1015E9"/>
    <w:rsid w:val="00265C4C"/>
    <w:rsid w:val="00630662"/>
    <w:rsid w:val="006569F0"/>
    <w:rsid w:val="006A0E28"/>
    <w:rsid w:val="00D5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2069</Characters>
  <Application>Microsoft Office Word</Application>
  <DocSecurity>0</DocSecurity>
  <Lines>17</Lines>
  <Paragraphs>4</Paragraphs>
  <ScaleCrop>false</ScaleCrop>
  <Company>SPecialiST RePack</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2020-04-28T07:19:00Z</dcterms:created>
  <dcterms:modified xsi:type="dcterms:W3CDTF">2020-04-28T07:29:00Z</dcterms:modified>
</cp:coreProperties>
</file>