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D5A" w:rsidRPr="00FE3D5A" w:rsidRDefault="00FE3D5A" w:rsidP="00FE3D5A">
      <w:pPr>
        <w:shd w:val="clear" w:color="auto" w:fill="FFFFFF"/>
        <w:autoSpaceDE/>
        <w:autoSpaceDN/>
        <w:spacing w:before="300" w:after="600"/>
        <w:outlineLvl w:val="1"/>
        <w:rPr>
          <w:rFonts w:ascii="Arial" w:hAnsi="Arial" w:cs="Arial"/>
          <w:color w:val="333333"/>
          <w:sz w:val="45"/>
          <w:szCs w:val="45"/>
          <w:lang w:eastAsia="ru-RU"/>
        </w:rPr>
      </w:pPr>
      <w:r w:rsidRPr="00FE3D5A">
        <w:rPr>
          <w:rFonts w:ascii="Arial" w:hAnsi="Arial" w:cs="Arial"/>
          <w:color w:val="333333"/>
          <w:sz w:val="45"/>
          <w:szCs w:val="45"/>
          <w:lang w:eastAsia="ru-RU"/>
        </w:rPr>
        <w:t>З 27 лютого розпочинаються регіональні обговорення змін до Конституцій у частині децентралізації - графік</w:t>
      </w:r>
    </w:p>
    <w:p w:rsidR="00FE3D5A" w:rsidRPr="00FE3D5A" w:rsidRDefault="00FE3D5A" w:rsidP="00FE3D5A">
      <w:pPr>
        <w:shd w:val="clear" w:color="auto" w:fill="FFFFFF"/>
        <w:autoSpaceDE/>
        <w:autoSpaceDN/>
        <w:spacing w:after="150"/>
        <w:jc w:val="both"/>
        <w:rPr>
          <w:rFonts w:ascii="Arial" w:hAnsi="Arial" w:cs="Arial"/>
          <w:color w:val="333333"/>
          <w:lang w:eastAsia="ru-RU"/>
        </w:rPr>
      </w:pPr>
      <w:r w:rsidRPr="00FE3D5A">
        <w:rPr>
          <w:rFonts w:ascii="Arial" w:hAnsi="Arial" w:cs="Arial"/>
          <w:b/>
          <w:bCs/>
          <w:color w:val="333333"/>
          <w:lang w:eastAsia="ru-RU"/>
        </w:rPr>
        <w:t>З 27 лютого до 4 березня в регіонах проходитимуть кущові круглі столи для обговорення змін до Конституції у частині децентралізації.</w:t>
      </w:r>
    </w:p>
    <w:p w:rsidR="00FE3D5A" w:rsidRPr="00FE3D5A" w:rsidRDefault="00FE3D5A" w:rsidP="00FE3D5A">
      <w:pPr>
        <w:shd w:val="clear" w:color="auto" w:fill="FFFFFF"/>
        <w:autoSpaceDE/>
        <w:autoSpaceDN/>
        <w:spacing w:after="150"/>
        <w:jc w:val="both"/>
        <w:rPr>
          <w:rFonts w:ascii="Arial" w:hAnsi="Arial" w:cs="Arial"/>
          <w:color w:val="333333"/>
          <w:lang w:eastAsia="ru-RU"/>
        </w:rPr>
      </w:pPr>
      <w:r w:rsidRPr="00FE3D5A">
        <w:rPr>
          <w:rFonts w:ascii="Arial" w:hAnsi="Arial" w:cs="Arial"/>
          <w:color w:val="333333"/>
          <w:lang w:eastAsia="ru-RU"/>
        </w:rPr>
        <w:t>Розклад регіональних обговорень:</w:t>
      </w:r>
    </w:p>
    <w:p w:rsidR="00FE3D5A" w:rsidRPr="00FE3D5A" w:rsidRDefault="00FE3D5A" w:rsidP="00FE3D5A">
      <w:pPr>
        <w:numPr>
          <w:ilvl w:val="0"/>
          <w:numId w:val="2"/>
        </w:numPr>
        <w:shd w:val="clear" w:color="auto" w:fill="FFFFFF"/>
        <w:autoSpaceDE/>
        <w:autoSpaceDN/>
        <w:spacing w:before="100" w:beforeAutospacing="1" w:after="100" w:afterAutospacing="1"/>
        <w:jc w:val="both"/>
        <w:rPr>
          <w:rFonts w:ascii="Arial" w:hAnsi="Arial" w:cs="Arial"/>
          <w:color w:val="333333"/>
          <w:lang w:eastAsia="ru-RU"/>
        </w:rPr>
      </w:pPr>
      <w:r w:rsidRPr="00FE3D5A">
        <w:rPr>
          <w:rFonts w:ascii="Arial" w:hAnsi="Arial" w:cs="Arial"/>
          <w:color w:val="333333"/>
          <w:lang w:eastAsia="ru-RU"/>
        </w:rPr>
        <w:t>27.02 - </w:t>
      </w:r>
      <w:hyperlink r:id="rId5" w:tgtFrame="_blank" w:history="1">
        <w:r w:rsidRPr="00FE3D5A">
          <w:rPr>
            <w:rFonts w:ascii="Arial" w:hAnsi="Arial" w:cs="Arial"/>
            <w:color w:val="337AB7"/>
            <w:u w:val="single"/>
            <w:lang w:eastAsia="ru-RU"/>
          </w:rPr>
          <w:t>Краматорськ: Донецька область</w:t>
        </w:r>
      </w:hyperlink>
    </w:p>
    <w:p w:rsidR="00FE3D5A" w:rsidRPr="00FE3D5A" w:rsidRDefault="00FE3D5A" w:rsidP="00FE3D5A">
      <w:pPr>
        <w:numPr>
          <w:ilvl w:val="0"/>
          <w:numId w:val="2"/>
        </w:numPr>
        <w:shd w:val="clear" w:color="auto" w:fill="FFFFFF"/>
        <w:autoSpaceDE/>
        <w:autoSpaceDN/>
        <w:spacing w:before="100" w:beforeAutospacing="1" w:after="100" w:afterAutospacing="1"/>
        <w:jc w:val="both"/>
        <w:rPr>
          <w:rFonts w:ascii="Arial" w:hAnsi="Arial" w:cs="Arial"/>
          <w:color w:val="333333"/>
          <w:lang w:eastAsia="ru-RU"/>
        </w:rPr>
      </w:pPr>
      <w:r w:rsidRPr="00FE3D5A">
        <w:rPr>
          <w:rFonts w:ascii="Arial" w:hAnsi="Arial" w:cs="Arial"/>
          <w:color w:val="333333"/>
          <w:lang w:eastAsia="ru-RU"/>
        </w:rPr>
        <w:t>28.02 - </w:t>
      </w:r>
      <w:hyperlink r:id="rId6" w:tgtFrame="_blank" w:history="1">
        <w:r w:rsidRPr="00FE3D5A">
          <w:rPr>
            <w:rFonts w:ascii="Arial" w:hAnsi="Arial" w:cs="Arial"/>
            <w:color w:val="337AB7"/>
            <w:u w:val="single"/>
            <w:lang w:eastAsia="ru-RU"/>
          </w:rPr>
          <w:t>Сєверодонецьк: Луганська область</w:t>
        </w:r>
      </w:hyperlink>
    </w:p>
    <w:p w:rsidR="00FE3D5A" w:rsidRPr="00FE3D5A" w:rsidRDefault="00FE3D5A" w:rsidP="00FE3D5A">
      <w:pPr>
        <w:numPr>
          <w:ilvl w:val="0"/>
          <w:numId w:val="2"/>
        </w:numPr>
        <w:shd w:val="clear" w:color="auto" w:fill="FFFFFF"/>
        <w:autoSpaceDE/>
        <w:autoSpaceDN/>
        <w:spacing w:before="100" w:beforeAutospacing="1" w:after="100" w:afterAutospacing="1"/>
        <w:jc w:val="both"/>
        <w:rPr>
          <w:rFonts w:ascii="Arial" w:hAnsi="Arial" w:cs="Arial"/>
          <w:color w:val="333333"/>
          <w:lang w:eastAsia="ru-RU"/>
        </w:rPr>
      </w:pPr>
      <w:r w:rsidRPr="00FE3D5A">
        <w:rPr>
          <w:rFonts w:ascii="Arial" w:hAnsi="Arial" w:cs="Arial"/>
          <w:color w:val="333333"/>
          <w:lang w:eastAsia="ru-RU"/>
        </w:rPr>
        <w:t>28.02 -</w:t>
      </w:r>
      <w:hyperlink r:id="rId7" w:tgtFrame="_blank" w:history="1">
        <w:r w:rsidRPr="00FE3D5A">
          <w:rPr>
            <w:rFonts w:ascii="Arial" w:hAnsi="Arial" w:cs="Arial"/>
            <w:color w:val="337AB7"/>
            <w:u w:val="single"/>
            <w:lang w:eastAsia="ru-RU"/>
          </w:rPr>
          <w:t> Херсон: Херсонська, Одеська та Миколаївська області </w:t>
        </w:r>
      </w:hyperlink>
    </w:p>
    <w:p w:rsidR="00FE3D5A" w:rsidRPr="00FE3D5A" w:rsidRDefault="00FE3D5A" w:rsidP="00FE3D5A">
      <w:pPr>
        <w:numPr>
          <w:ilvl w:val="0"/>
          <w:numId w:val="2"/>
        </w:numPr>
        <w:shd w:val="clear" w:color="auto" w:fill="FFFFFF"/>
        <w:autoSpaceDE/>
        <w:autoSpaceDN/>
        <w:spacing w:before="100" w:beforeAutospacing="1" w:after="100" w:afterAutospacing="1"/>
        <w:jc w:val="both"/>
        <w:rPr>
          <w:rFonts w:ascii="Arial" w:hAnsi="Arial" w:cs="Arial"/>
          <w:color w:val="333333"/>
          <w:lang w:eastAsia="ru-RU"/>
        </w:rPr>
      </w:pPr>
      <w:r w:rsidRPr="00FE3D5A">
        <w:rPr>
          <w:rFonts w:ascii="Arial" w:hAnsi="Arial" w:cs="Arial"/>
          <w:color w:val="333333"/>
          <w:lang w:eastAsia="ru-RU"/>
        </w:rPr>
        <w:t>29.02 -</w:t>
      </w:r>
      <w:hyperlink r:id="rId8" w:tgtFrame="_blank" w:history="1">
        <w:r w:rsidRPr="00FE3D5A">
          <w:rPr>
            <w:rFonts w:ascii="Arial" w:hAnsi="Arial" w:cs="Arial"/>
            <w:color w:val="337AB7"/>
            <w:u w:val="single"/>
            <w:lang w:eastAsia="ru-RU"/>
          </w:rPr>
          <w:t> Харків: Харківська, Полтавська і Сумська області</w:t>
        </w:r>
      </w:hyperlink>
      <w:r w:rsidRPr="00FE3D5A">
        <w:rPr>
          <w:rFonts w:ascii="Arial" w:hAnsi="Arial" w:cs="Arial"/>
          <w:color w:val="333333"/>
          <w:lang w:eastAsia="ru-RU"/>
        </w:rPr>
        <w:t> (</w:t>
      </w:r>
      <w:hyperlink r:id="rId9" w:history="1">
        <w:r w:rsidRPr="00FE3D5A">
          <w:rPr>
            <w:rFonts w:ascii="Arial" w:hAnsi="Arial" w:cs="Arial"/>
            <w:color w:val="337AB7"/>
            <w:u w:val="single"/>
            <w:lang w:eastAsia="ru-RU"/>
          </w:rPr>
          <w:t>Зареєструватися</w:t>
        </w:r>
      </w:hyperlink>
      <w:r w:rsidRPr="00FE3D5A">
        <w:rPr>
          <w:rFonts w:ascii="Arial" w:hAnsi="Arial" w:cs="Arial"/>
          <w:color w:val="333333"/>
          <w:lang w:eastAsia="ru-RU"/>
        </w:rPr>
        <w:t>)</w:t>
      </w:r>
    </w:p>
    <w:p w:rsidR="00FE3D5A" w:rsidRPr="00FE3D5A" w:rsidRDefault="00FE3D5A" w:rsidP="00FE3D5A">
      <w:pPr>
        <w:numPr>
          <w:ilvl w:val="0"/>
          <w:numId w:val="2"/>
        </w:numPr>
        <w:shd w:val="clear" w:color="auto" w:fill="FFFFFF"/>
        <w:autoSpaceDE/>
        <w:autoSpaceDN/>
        <w:spacing w:before="100" w:beforeAutospacing="1" w:after="100" w:afterAutospacing="1"/>
        <w:jc w:val="both"/>
        <w:rPr>
          <w:rFonts w:ascii="Arial" w:hAnsi="Arial" w:cs="Arial"/>
          <w:color w:val="333333"/>
          <w:lang w:eastAsia="ru-RU"/>
        </w:rPr>
      </w:pPr>
      <w:r w:rsidRPr="00FE3D5A">
        <w:rPr>
          <w:rFonts w:ascii="Arial" w:hAnsi="Arial" w:cs="Arial"/>
          <w:color w:val="333333"/>
          <w:lang w:eastAsia="ru-RU"/>
        </w:rPr>
        <w:t>02.03 - </w:t>
      </w:r>
      <w:hyperlink r:id="rId10" w:tgtFrame="_blank" w:history="1">
        <w:r w:rsidRPr="00FE3D5A">
          <w:rPr>
            <w:rFonts w:ascii="Arial" w:hAnsi="Arial" w:cs="Arial"/>
            <w:color w:val="337AB7"/>
            <w:u w:val="single"/>
            <w:lang w:eastAsia="ru-RU"/>
          </w:rPr>
          <w:t>Вінниця: Вінницька, Тернопільська та Хмельницька області</w:t>
        </w:r>
      </w:hyperlink>
      <w:r w:rsidRPr="00FE3D5A">
        <w:rPr>
          <w:rFonts w:ascii="Arial" w:hAnsi="Arial" w:cs="Arial"/>
          <w:color w:val="333333"/>
          <w:lang w:eastAsia="ru-RU"/>
        </w:rPr>
        <w:t> (</w:t>
      </w:r>
      <w:hyperlink r:id="rId11" w:tgtFrame="_blank" w:history="1">
        <w:r w:rsidRPr="00FE3D5A">
          <w:rPr>
            <w:rFonts w:ascii="Arial" w:hAnsi="Arial" w:cs="Arial"/>
            <w:color w:val="337AB7"/>
            <w:u w:val="single"/>
            <w:lang w:eastAsia="ru-RU"/>
          </w:rPr>
          <w:t>Зареєструватися</w:t>
        </w:r>
      </w:hyperlink>
      <w:r w:rsidRPr="00FE3D5A">
        <w:rPr>
          <w:rFonts w:ascii="Arial" w:hAnsi="Arial" w:cs="Arial"/>
          <w:color w:val="333333"/>
          <w:lang w:eastAsia="ru-RU"/>
        </w:rPr>
        <w:t>)</w:t>
      </w:r>
    </w:p>
    <w:p w:rsidR="00FE3D5A" w:rsidRPr="00FE3D5A" w:rsidRDefault="00FE3D5A" w:rsidP="00FE3D5A">
      <w:pPr>
        <w:numPr>
          <w:ilvl w:val="0"/>
          <w:numId w:val="2"/>
        </w:numPr>
        <w:shd w:val="clear" w:color="auto" w:fill="FFFFFF"/>
        <w:autoSpaceDE/>
        <w:autoSpaceDN/>
        <w:spacing w:before="100" w:beforeAutospacing="1" w:after="100" w:afterAutospacing="1"/>
        <w:jc w:val="both"/>
        <w:rPr>
          <w:rFonts w:ascii="Arial" w:hAnsi="Arial" w:cs="Arial"/>
          <w:color w:val="333333"/>
          <w:lang w:eastAsia="ru-RU"/>
        </w:rPr>
      </w:pPr>
      <w:r w:rsidRPr="00FE3D5A">
        <w:rPr>
          <w:rFonts w:ascii="Arial" w:hAnsi="Arial" w:cs="Arial"/>
          <w:color w:val="333333"/>
          <w:lang w:eastAsia="ru-RU"/>
        </w:rPr>
        <w:t>03.03 - </w:t>
      </w:r>
      <w:hyperlink r:id="rId12" w:tgtFrame="_blank" w:history="1">
        <w:r w:rsidRPr="00FE3D5A">
          <w:rPr>
            <w:rFonts w:ascii="Arial" w:hAnsi="Arial" w:cs="Arial"/>
            <w:color w:val="337AB7"/>
            <w:u w:val="single"/>
            <w:lang w:eastAsia="ru-RU"/>
          </w:rPr>
          <w:t>Львів: Львівська, Закарпатська та Волинська області</w:t>
        </w:r>
      </w:hyperlink>
      <w:r w:rsidRPr="00FE3D5A">
        <w:rPr>
          <w:rFonts w:ascii="Arial" w:hAnsi="Arial" w:cs="Arial"/>
          <w:color w:val="333333"/>
          <w:lang w:eastAsia="ru-RU"/>
        </w:rPr>
        <w:t>  (</w:t>
      </w:r>
      <w:hyperlink r:id="rId13" w:tgtFrame="_blank" w:history="1">
        <w:r w:rsidRPr="00FE3D5A">
          <w:rPr>
            <w:rFonts w:ascii="Arial" w:hAnsi="Arial" w:cs="Arial"/>
            <w:color w:val="337AB7"/>
            <w:u w:val="single"/>
            <w:lang w:eastAsia="ru-RU"/>
          </w:rPr>
          <w:t>Зареєструватися</w:t>
        </w:r>
      </w:hyperlink>
      <w:r w:rsidRPr="00FE3D5A">
        <w:rPr>
          <w:rFonts w:ascii="Arial" w:hAnsi="Arial" w:cs="Arial"/>
          <w:color w:val="333333"/>
          <w:lang w:eastAsia="ru-RU"/>
        </w:rPr>
        <w:t>)</w:t>
      </w:r>
    </w:p>
    <w:p w:rsidR="00FE3D5A" w:rsidRPr="00FE3D5A" w:rsidRDefault="00FE3D5A" w:rsidP="00FE3D5A">
      <w:pPr>
        <w:numPr>
          <w:ilvl w:val="0"/>
          <w:numId w:val="2"/>
        </w:numPr>
        <w:shd w:val="clear" w:color="auto" w:fill="FFFFFF"/>
        <w:autoSpaceDE/>
        <w:autoSpaceDN/>
        <w:spacing w:before="100" w:beforeAutospacing="1" w:after="100" w:afterAutospacing="1"/>
        <w:jc w:val="both"/>
        <w:rPr>
          <w:rFonts w:ascii="Arial" w:hAnsi="Arial" w:cs="Arial"/>
          <w:color w:val="333333"/>
          <w:lang w:eastAsia="ru-RU"/>
        </w:rPr>
      </w:pPr>
      <w:r w:rsidRPr="00FE3D5A">
        <w:rPr>
          <w:rFonts w:ascii="Arial" w:hAnsi="Arial" w:cs="Arial"/>
          <w:color w:val="333333"/>
          <w:lang w:eastAsia="ru-RU"/>
        </w:rPr>
        <w:t>03.03 - </w:t>
      </w:r>
      <w:hyperlink r:id="rId14" w:tgtFrame="_blank" w:history="1">
        <w:r w:rsidRPr="00FE3D5A">
          <w:rPr>
            <w:rFonts w:ascii="Arial" w:hAnsi="Arial" w:cs="Arial"/>
            <w:color w:val="337AB7"/>
            <w:u w:val="single"/>
            <w:lang w:eastAsia="ru-RU"/>
          </w:rPr>
          <w:t>Київ: Київська, Житомирська, Рівненська, Чернігівська та Черкаська області </w:t>
        </w:r>
      </w:hyperlink>
    </w:p>
    <w:p w:rsidR="00FE3D5A" w:rsidRPr="00FE3D5A" w:rsidRDefault="00FE3D5A" w:rsidP="00FE3D5A">
      <w:pPr>
        <w:numPr>
          <w:ilvl w:val="0"/>
          <w:numId w:val="2"/>
        </w:numPr>
        <w:shd w:val="clear" w:color="auto" w:fill="FFFFFF"/>
        <w:autoSpaceDE/>
        <w:autoSpaceDN/>
        <w:spacing w:before="100" w:beforeAutospacing="1" w:after="100" w:afterAutospacing="1"/>
        <w:jc w:val="both"/>
        <w:rPr>
          <w:rFonts w:ascii="Arial" w:hAnsi="Arial" w:cs="Arial"/>
          <w:color w:val="333333"/>
          <w:lang w:eastAsia="ru-RU"/>
        </w:rPr>
      </w:pPr>
      <w:r w:rsidRPr="00FE3D5A">
        <w:rPr>
          <w:rFonts w:ascii="Arial" w:hAnsi="Arial" w:cs="Arial"/>
          <w:color w:val="333333"/>
          <w:lang w:eastAsia="ru-RU"/>
        </w:rPr>
        <w:t>04.03 -</w:t>
      </w:r>
      <w:hyperlink r:id="rId15" w:tgtFrame="_blank" w:history="1">
        <w:r w:rsidRPr="00FE3D5A">
          <w:rPr>
            <w:rFonts w:ascii="Arial" w:hAnsi="Arial" w:cs="Arial"/>
            <w:color w:val="337AB7"/>
            <w:u w:val="single"/>
            <w:lang w:eastAsia="ru-RU"/>
          </w:rPr>
          <w:t> Дніпро: Дніпропетровська, Запорізька та Кіровоградська області</w:t>
        </w:r>
      </w:hyperlink>
      <w:r w:rsidRPr="00FE3D5A">
        <w:rPr>
          <w:rFonts w:ascii="Arial" w:hAnsi="Arial" w:cs="Arial"/>
          <w:color w:val="333333"/>
          <w:lang w:eastAsia="ru-RU"/>
        </w:rPr>
        <w:t> (</w:t>
      </w:r>
      <w:hyperlink r:id="rId16" w:tgtFrame="_blank" w:history="1">
        <w:r w:rsidRPr="00FE3D5A">
          <w:rPr>
            <w:rFonts w:ascii="Arial" w:hAnsi="Arial" w:cs="Arial"/>
            <w:color w:val="337AB7"/>
            <w:u w:val="single"/>
            <w:lang w:eastAsia="ru-RU"/>
          </w:rPr>
          <w:t>Зареєструватися</w:t>
        </w:r>
      </w:hyperlink>
      <w:r w:rsidRPr="00FE3D5A">
        <w:rPr>
          <w:rFonts w:ascii="Arial" w:hAnsi="Arial" w:cs="Arial"/>
          <w:color w:val="333333"/>
          <w:lang w:eastAsia="ru-RU"/>
        </w:rPr>
        <w:t>)</w:t>
      </w:r>
    </w:p>
    <w:p w:rsidR="00FE3D5A" w:rsidRPr="00FE3D5A" w:rsidRDefault="00FE3D5A" w:rsidP="00FE3D5A">
      <w:pPr>
        <w:numPr>
          <w:ilvl w:val="0"/>
          <w:numId w:val="2"/>
        </w:numPr>
        <w:shd w:val="clear" w:color="auto" w:fill="FFFFFF"/>
        <w:autoSpaceDE/>
        <w:autoSpaceDN/>
        <w:spacing w:before="100" w:beforeAutospacing="1" w:after="100" w:afterAutospacing="1"/>
        <w:jc w:val="both"/>
        <w:rPr>
          <w:rFonts w:ascii="Arial" w:hAnsi="Arial" w:cs="Arial"/>
          <w:color w:val="333333"/>
          <w:lang w:eastAsia="ru-RU"/>
        </w:rPr>
      </w:pPr>
      <w:r w:rsidRPr="00FE3D5A">
        <w:rPr>
          <w:rFonts w:ascii="Arial" w:hAnsi="Arial" w:cs="Arial"/>
          <w:color w:val="333333"/>
          <w:lang w:eastAsia="ru-RU"/>
        </w:rPr>
        <w:t>04.03 - Чернівці: Чернівецька та Івано-Франківська області  (</w:t>
      </w:r>
      <w:hyperlink r:id="rId17" w:tgtFrame="_blank" w:history="1">
        <w:r w:rsidRPr="00FE3D5A">
          <w:rPr>
            <w:rFonts w:ascii="Arial" w:hAnsi="Arial" w:cs="Arial"/>
            <w:color w:val="337AB7"/>
            <w:u w:val="single"/>
            <w:lang w:eastAsia="ru-RU"/>
          </w:rPr>
          <w:t>Зареєструватися</w:t>
        </w:r>
      </w:hyperlink>
      <w:r w:rsidRPr="00FE3D5A">
        <w:rPr>
          <w:rFonts w:ascii="Arial" w:hAnsi="Arial" w:cs="Arial"/>
          <w:color w:val="333333"/>
          <w:lang w:eastAsia="ru-RU"/>
        </w:rPr>
        <w:t>).</w:t>
      </w:r>
    </w:p>
    <w:p w:rsidR="00FE3D5A" w:rsidRPr="00FE3D5A" w:rsidRDefault="00FE3D5A" w:rsidP="00FE3D5A">
      <w:pPr>
        <w:shd w:val="clear" w:color="auto" w:fill="FFFFFF"/>
        <w:autoSpaceDE/>
        <w:autoSpaceDN/>
        <w:spacing w:after="150"/>
        <w:jc w:val="both"/>
        <w:rPr>
          <w:rFonts w:ascii="Arial" w:hAnsi="Arial" w:cs="Arial"/>
          <w:color w:val="333333"/>
          <w:lang w:eastAsia="ru-RU"/>
        </w:rPr>
      </w:pPr>
      <w:r w:rsidRPr="00FE3D5A">
        <w:rPr>
          <w:rFonts w:ascii="Arial" w:hAnsi="Arial" w:cs="Arial"/>
          <w:color w:val="333333"/>
          <w:lang w:eastAsia="ru-RU"/>
        </w:rPr>
        <w:t>Організовують обговорення обласні державні адміністрації. До участі у заходах запрошуватимуть представників органів місцевого самоврядування усіх рівнів та їхніх асоціацій.</w:t>
      </w:r>
    </w:p>
    <w:p w:rsidR="00FE3D5A" w:rsidRPr="00FE3D5A" w:rsidRDefault="00FE3D5A" w:rsidP="00FE3D5A">
      <w:pPr>
        <w:shd w:val="clear" w:color="auto" w:fill="FFFFFF"/>
        <w:autoSpaceDE/>
        <w:autoSpaceDN/>
        <w:spacing w:after="150"/>
        <w:jc w:val="both"/>
        <w:rPr>
          <w:rFonts w:ascii="Arial" w:hAnsi="Arial" w:cs="Arial"/>
          <w:color w:val="333333"/>
          <w:lang w:eastAsia="ru-RU"/>
        </w:rPr>
      </w:pPr>
      <w:r w:rsidRPr="00FE3D5A">
        <w:rPr>
          <w:rFonts w:ascii="Arial" w:hAnsi="Arial" w:cs="Arial"/>
          <w:color w:val="333333"/>
          <w:lang w:eastAsia="ru-RU"/>
        </w:rPr>
        <w:t>Висловити свої пропозиції до конституційних змін усі бажаючі можуть також онлайн:</w:t>
      </w:r>
    </w:p>
    <w:p w:rsidR="00FE3D5A" w:rsidRPr="00FE3D5A" w:rsidRDefault="00FE3D5A" w:rsidP="00FE3D5A">
      <w:pPr>
        <w:numPr>
          <w:ilvl w:val="0"/>
          <w:numId w:val="3"/>
        </w:numPr>
        <w:shd w:val="clear" w:color="auto" w:fill="FFFFFF"/>
        <w:autoSpaceDE/>
        <w:autoSpaceDN/>
        <w:spacing w:before="100" w:beforeAutospacing="1" w:after="100" w:afterAutospacing="1"/>
        <w:jc w:val="both"/>
        <w:rPr>
          <w:rFonts w:ascii="Arial" w:hAnsi="Arial" w:cs="Arial"/>
          <w:color w:val="333333"/>
          <w:lang w:eastAsia="ru-RU"/>
        </w:rPr>
      </w:pPr>
      <w:r w:rsidRPr="00FE3D5A">
        <w:rPr>
          <w:rFonts w:ascii="Arial" w:hAnsi="Arial" w:cs="Arial"/>
          <w:color w:val="333333"/>
          <w:lang w:eastAsia="ru-RU"/>
        </w:rPr>
        <w:t>на Facebook-сторінці "</w:t>
      </w:r>
      <w:hyperlink r:id="rId18" w:tgtFrame="_blank" w:history="1">
        <w:r w:rsidRPr="00FE3D5A">
          <w:rPr>
            <w:rFonts w:ascii="Arial" w:hAnsi="Arial" w:cs="Arial"/>
            <w:color w:val="337AB7"/>
            <w:u w:val="single"/>
            <w:lang w:eastAsia="ru-RU"/>
          </w:rPr>
          <w:t>Публічні консультації зміни до Конституції - через консенсус</w:t>
        </w:r>
      </w:hyperlink>
      <w:r w:rsidRPr="00FE3D5A">
        <w:rPr>
          <w:rFonts w:ascii="Arial" w:hAnsi="Arial" w:cs="Arial"/>
          <w:color w:val="333333"/>
          <w:lang w:eastAsia="ru-RU"/>
        </w:rPr>
        <w:t>"</w:t>
      </w:r>
    </w:p>
    <w:p w:rsidR="00FE3D5A" w:rsidRPr="00FE3D5A" w:rsidRDefault="00FE3D5A" w:rsidP="00FE3D5A">
      <w:pPr>
        <w:numPr>
          <w:ilvl w:val="0"/>
          <w:numId w:val="3"/>
        </w:numPr>
        <w:shd w:val="clear" w:color="auto" w:fill="FFFFFF"/>
        <w:autoSpaceDE/>
        <w:autoSpaceDN/>
        <w:spacing w:before="100" w:beforeAutospacing="1" w:after="100" w:afterAutospacing="1"/>
        <w:jc w:val="both"/>
        <w:rPr>
          <w:rFonts w:ascii="Arial" w:hAnsi="Arial" w:cs="Arial"/>
          <w:color w:val="333333"/>
          <w:lang w:eastAsia="ru-RU"/>
        </w:rPr>
      </w:pPr>
      <w:r w:rsidRPr="00FE3D5A">
        <w:rPr>
          <w:rFonts w:ascii="Arial" w:hAnsi="Arial" w:cs="Arial"/>
          <w:color w:val="333333"/>
          <w:lang w:eastAsia="ru-RU"/>
        </w:rPr>
        <w:t>у спеціальному розділі на порталі «Децентралізація»: </w:t>
      </w:r>
      <w:hyperlink r:id="rId19" w:tgtFrame="_blank" w:history="1">
        <w:r w:rsidRPr="00FE3D5A">
          <w:rPr>
            <w:rFonts w:ascii="Arial" w:hAnsi="Arial" w:cs="Arial"/>
            <w:color w:val="337AB7"/>
            <w:u w:val="single"/>
            <w:lang w:eastAsia="ru-RU"/>
          </w:rPr>
          <w:t>https://decentralization.gov.ua/constitution/offers</w:t>
        </w:r>
      </w:hyperlink>
    </w:p>
    <w:p w:rsidR="003B65E1" w:rsidRDefault="003B65E1">
      <w:bookmarkStart w:id="0" w:name="_GoBack"/>
      <w:bookmarkEnd w:id="0"/>
    </w:p>
    <w:sectPr w:rsidR="003B6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01D89"/>
    <w:multiLevelType w:val="multilevel"/>
    <w:tmpl w:val="81A8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83881"/>
    <w:multiLevelType w:val="multilevel"/>
    <w:tmpl w:val="CFB4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655C1"/>
    <w:multiLevelType w:val="multilevel"/>
    <w:tmpl w:val="22FE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68"/>
    <w:rsid w:val="00144B02"/>
    <w:rsid w:val="003B65E1"/>
    <w:rsid w:val="004048E4"/>
    <w:rsid w:val="00530E62"/>
    <w:rsid w:val="00643468"/>
    <w:rsid w:val="006E35DD"/>
    <w:rsid w:val="008B3E29"/>
    <w:rsid w:val="009A0763"/>
    <w:rsid w:val="00A53AEA"/>
    <w:rsid w:val="00BA5624"/>
    <w:rsid w:val="00C64122"/>
    <w:rsid w:val="00FE3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0A9B"/>
  <w15:chartTrackingRefBased/>
  <w15:docId w15:val="{F1CD1CF9-DBF8-4DAF-9490-714E4DC4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8E4"/>
    <w:pPr>
      <w:autoSpaceDE w:val="0"/>
      <w:autoSpaceDN w:val="0"/>
      <w:spacing w:after="0" w:line="240" w:lineRule="auto"/>
    </w:pPr>
    <w:rPr>
      <w:rFonts w:ascii="Times New Roman" w:eastAsia="Times New Roman" w:hAnsi="Times New Roman" w:cs="Times New Roman"/>
      <w:sz w:val="24"/>
      <w:szCs w:val="24"/>
      <w:lang w:eastAsia="uk-UA"/>
    </w:rPr>
  </w:style>
  <w:style w:type="paragraph" w:styleId="2">
    <w:name w:val="heading 2"/>
    <w:basedOn w:val="a"/>
    <w:link w:val="20"/>
    <w:uiPriority w:val="9"/>
    <w:qFormat/>
    <w:rsid w:val="00C64122"/>
    <w:pPr>
      <w:autoSpaceDE/>
      <w:autoSpaceDN/>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4048E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4048E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4048E4"/>
    <w:rPr>
      <w:rFonts w:ascii="Times New Roman" w:eastAsia="Times New Roman" w:hAnsi="Times New Roman" w:cs="Times New Roman"/>
      <w:sz w:val="24"/>
      <w:szCs w:val="24"/>
      <w:lang w:eastAsia="ru-RU"/>
    </w:rPr>
  </w:style>
  <w:style w:type="character" w:styleId="a5">
    <w:name w:val="Emphasis"/>
    <w:basedOn w:val="a0"/>
    <w:uiPriority w:val="99"/>
    <w:qFormat/>
    <w:rsid w:val="00144B02"/>
    <w:rPr>
      <w:rFonts w:cs="Times New Roman"/>
      <w:i/>
      <w:iCs/>
    </w:rPr>
  </w:style>
  <w:style w:type="character" w:customStyle="1" w:styleId="20">
    <w:name w:val="Заголовок 2 Знак"/>
    <w:basedOn w:val="a0"/>
    <w:link w:val="2"/>
    <w:uiPriority w:val="9"/>
    <w:rsid w:val="00C64122"/>
    <w:rPr>
      <w:rFonts w:ascii="Times New Roman" w:eastAsia="Times New Roman" w:hAnsi="Times New Roman" w:cs="Times New Roman"/>
      <w:b/>
      <w:bCs/>
      <w:sz w:val="36"/>
      <w:szCs w:val="36"/>
      <w:lang w:eastAsia="ru-RU"/>
    </w:rPr>
  </w:style>
  <w:style w:type="character" w:styleId="a6">
    <w:name w:val="Strong"/>
    <w:basedOn w:val="a0"/>
    <w:uiPriority w:val="22"/>
    <w:qFormat/>
    <w:rsid w:val="00C64122"/>
    <w:rPr>
      <w:b/>
      <w:bCs/>
    </w:rPr>
  </w:style>
  <w:style w:type="character" w:styleId="a7">
    <w:name w:val="Hyperlink"/>
    <w:basedOn w:val="a0"/>
    <w:uiPriority w:val="99"/>
    <w:semiHidden/>
    <w:unhideWhenUsed/>
    <w:rsid w:val="00530E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83474">
      <w:bodyDiv w:val="1"/>
      <w:marLeft w:val="0"/>
      <w:marRight w:val="0"/>
      <w:marTop w:val="0"/>
      <w:marBottom w:val="0"/>
      <w:divBdr>
        <w:top w:val="none" w:sz="0" w:space="0" w:color="auto"/>
        <w:left w:val="none" w:sz="0" w:space="0" w:color="auto"/>
        <w:bottom w:val="none" w:sz="0" w:space="0" w:color="auto"/>
        <w:right w:val="none" w:sz="0" w:space="0" w:color="auto"/>
      </w:divBdr>
      <w:divsChild>
        <w:div w:id="186412911">
          <w:marLeft w:val="0"/>
          <w:marRight w:val="0"/>
          <w:marTop w:val="0"/>
          <w:marBottom w:val="0"/>
          <w:divBdr>
            <w:top w:val="none" w:sz="0" w:space="0" w:color="auto"/>
            <w:left w:val="none" w:sz="0" w:space="0" w:color="auto"/>
            <w:bottom w:val="none" w:sz="0" w:space="0" w:color="auto"/>
            <w:right w:val="none" w:sz="0" w:space="0" w:color="auto"/>
          </w:divBdr>
        </w:div>
        <w:div w:id="359286136">
          <w:marLeft w:val="0"/>
          <w:marRight w:val="0"/>
          <w:marTop w:val="0"/>
          <w:marBottom w:val="0"/>
          <w:divBdr>
            <w:top w:val="none" w:sz="0" w:space="0" w:color="auto"/>
            <w:left w:val="none" w:sz="0" w:space="0" w:color="auto"/>
            <w:bottom w:val="none" w:sz="0" w:space="0" w:color="auto"/>
            <w:right w:val="none" w:sz="0" w:space="0" w:color="auto"/>
          </w:divBdr>
        </w:div>
      </w:divsChild>
    </w:div>
    <w:div w:id="717358782">
      <w:bodyDiv w:val="1"/>
      <w:marLeft w:val="0"/>
      <w:marRight w:val="0"/>
      <w:marTop w:val="0"/>
      <w:marBottom w:val="0"/>
      <w:divBdr>
        <w:top w:val="none" w:sz="0" w:space="0" w:color="auto"/>
        <w:left w:val="none" w:sz="0" w:space="0" w:color="auto"/>
        <w:bottom w:val="none" w:sz="0" w:space="0" w:color="auto"/>
        <w:right w:val="none" w:sz="0" w:space="0" w:color="auto"/>
      </w:divBdr>
    </w:div>
    <w:div w:id="1416249559">
      <w:bodyDiv w:val="1"/>
      <w:marLeft w:val="0"/>
      <w:marRight w:val="0"/>
      <w:marTop w:val="0"/>
      <w:marBottom w:val="0"/>
      <w:divBdr>
        <w:top w:val="none" w:sz="0" w:space="0" w:color="auto"/>
        <w:left w:val="none" w:sz="0" w:space="0" w:color="auto"/>
        <w:bottom w:val="none" w:sz="0" w:space="0" w:color="auto"/>
        <w:right w:val="none" w:sz="0" w:space="0" w:color="auto"/>
      </w:divBdr>
    </w:div>
    <w:div w:id="1694190492">
      <w:bodyDiv w:val="1"/>
      <w:marLeft w:val="0"/>
      <w:marRight w:val="0"/>
      <w:marTop w:val="0"/>
      <w:marBottom w:val="0"/>
      <w:divBdr>
        <w:top w:val="none" w:sz="0" w:space="0" w:color="auto"/>
        <w:left w:val="none" w:sz="0" w:space="0" w:color="auto"/>
        <w:bottom w:val="none" w:sz="0" w:space="0" w:color="auto"/>
        <w:right w:val="none" w:sz="0" w:space="0" w:color="auto"/>
      </w:divBdr>
    </w:div>
    <w:div w:id="1740597487">
      <w:bodyDiv w:val="1"/>
      <w:marLeft w:val="0"/>
      <w:marRight w:val="0"/>
      <w:marTop w:val="0"/>
      <w:marBottom w:val="0"/>
      <w:divBdr>
        <w:top w:val="none" w:sz="0" w:space="0" w:color="auto"/>
        <w:left w:val="none" w:sz="0" w:space="0" w:color="auto"/>
        <w:bottom w:val="none" w:sz="0" w:space="0" w:color="auto"/>
        <w:right w:val="none" w:sz="0" w:space="0" w:color="auto"/>
      </w:divBdr>
    </w:div>
    <w:div w:id="19043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entralization.gov.ua/news/12212" TargetMode="External"/><Relationship Id="rId13" Type="http://schemas.openxmlformats.org/officeDocument/2006/relationships/hyperlink" Target="https://docs.google.com/forms/d/e/1FAIpQLSfwtx0bMKJzmucGcT0fx0i81FWf7HAvI9njO2qczxBrdXpAIQ/viewform" TargetMode="External"/><Relationship Id="rId18" Type="http://schemas.openxmlformats.org/officeDocument/2006/relationships/hyperlink" Target="https://www.facebook.com/decentralizationUkrain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ecentralization.gov.ua/news/12208" TargetMode="External"/><Relationship Id="rId12" Type="http://schemas.openxmlformats.org/officeDocument/2006/relationships/hyperlink" Target="https://decentralization.gov.ua/news/12226" TargetMode="External"/><Relationship Id="rId17" Type="http://schemas.openxmlformats.org/officeDocument/2006/relationships/hyperlink" Target="https://docs.google.com/forms/d/e/1FAIpQLSfr_vjGGDW2C9QNLDcO9-ziW-ToydudZn_0wmzPVC_xoAY35Q/viewform" TargetMode="External"/><Relationship Id="rId2" Type="http://schemas.openxmlformats.org/officeDocument/2006/relationships/styles" Target="styles.xml"/><Relationship Id="rId16" Type="http://schemas.openxmlformats.org/officeDocument/2006/relationships/hyperlink" Target="https://docs.google.com/forms/d/e/1FAIpQLSdP6p9_IgAKMiZCoNaKqdRDzi1lIMpExLOi1XZDmGYgxZfxgw/viewfor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centralization.gov.ua/news/12209" TargetMode="External"/><Relationship Id="rId11" Type="http://schemas.openxmlformats.org/officeDocument/2006/relationships/hyperlink" Target="https://docs.google.com/forms/d/e/1FAIpQLSfSndmrf1Fq57CZ0L0_oI9XJwej5c2PDg-cb2w114jUQtdf2w/viewform" TargetMode="External"/><Relationship Id="rId5" Type="http://schemas.openxmlformats.org/officeDocument/2006/relationships/hyperlink" Target="https://decentralization.gov.ua/news/12207" TargetMode="External"/><Relationship Id="rId15" Type="http://schemas.openxmlformats.org/officeDocument/2006/relationships/hyperlink" Target="https://www.youtube.com/watch?v=r0nU2MZMCPo&amp;feature=share" TargetMode="External"/><Relationship Id="rId10" Type="http://schemas.openxmlformats.org/officeDocument/2006/relationships/hyperlink" Target="https://decentralization.gov.ua/news/12216" TargetMode="External"/><Relationship Id="rId19" Type="http://schemas.openxmlformats.org/officeDocument/2006/relationships/hyperlink" Target="https://decentralization.gov.ua/constitution/offers" TargetMode="External"/><Relationship Id="rId4" Type="http://schemas.openxmlformats.org/officeDocument/2006/relationships/webSettings" Target="webSettings.xml"/><Relationship Id="rId9" Type="http://schemas.openxmlformats.org/officeDocument/2006/relationships/hyperlink" Target="https://docs.google.com/forms/d/1Y9_jA9wQDiCu8g76AdNLyuouBhWvrmI0GFHrk_FIZcE/viewform?edit_requested=true" TargetMode="External"/><Relationship Id="rId14" Type="http://schemas.openxmlformats.org/officeDocument/2006/relationships/hyperlink" Target="https://decentralization.gov.ua/news/12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406</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10</cp:revision>
  <dcterms:created xsi:type="dcterms:W3CDTF">2020-03-02T07:52:00Z</dcterms:created>
  <dcterms:modified xsi:type="dcterms:W3CDTF">2020-03-03T12:01:00Z</dcterms:modified>
</cp:coreProperties>
</file>