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40D7" w:rsidRPr="00E139C1" w:rsidRDefault="006540D7" w:rsidP="006540D7">
      <w:pPr>
        <w:pStyle w:val="1"/>
        <w:pBdr>
          <w:bottom w:val="single" w:sz="4" w:space="8" w:color="DDE6EE"/>
        </w:pBdr>
        <w:shd w:val="clear" w:color="auto" w:fill="FFFFFF"/>
        <w:rPr>
          <w:b/>
          <w:bCs/>
          <w:color w:val="333333"/>
          <w:sz w:val="22"/>
          <w:szCs w:val="22"/>
        </w:rPr>
      </w:pPr>
      <w:r w:rsidRPr="00E139C1">
        <w:rPr>
          <w:b/>
          <w:bCs/>
          <w:color w:val="333333"/>
          <w:sz w:val="22"/>
          <w:szCs w:val="22"/>
        </w:rPr>
        <w:t xml:space="preserve">До положення про реєстрацію платників ПДВ внесено конструктивні зміни </w:t>
      </w:r>
    </w:p>
    <w:p w:rsidR="006540D7" w:rsidRPr="00D07937" w:rsidRDefault="006540D7" w:rsidP="006540D7">
      <w:pPr>
        <w:shd w:val="clear" w:color="auto" w:fill="FFFFFF"/>
        <w:spacing w:line="120" w:lineRule="atLeast"/>
        <w:rPr>
          <w:color w:val="333333"/>
          <w:sz w:val="22"/>
          <w:szCs w:val="22"/>
        </w:rPr>
      </w:pPr>
    </w:p>
    <w:p w:rsidR="006540D7" w:rsidRDefault="006540D7" w:rsidP="006540D7">
      <w:pPr>
        <w:pStyle w:val="a4"/>
        <w:shd w:val="clear" w:color="auto" w:fill="FFFFFF"/>
        <w:spacing w:before="0" w:beforeAutospacing="0" w:after="0" w:afterAutospacing="0"/>
        <w:ind w:firstLine="540"/>
        <w:jc w:val="both"/>
        <w:rPr>
          <w:color w:val="333333"/>
          <w:sz w:val="22"/>
          <w:szCs w:val="22"/>
          <w:lang w:val="en-US"/>
        </w:rPr>
      </w:pPr>
      <w:r>
        <w:rPr>
          <w:color w:val="333333"/>
          <w:sz w:val="22"/>
          <w:szCs w:val="22"/>
          <w:lang w:val="uk-UA"/>
        </w:rPr>
        <w:t xml:space="preserve">Старобільське управління </w:t>
      </w:r>
      <w:r w:rsidRPr="00454799">
        <w:rPr>
          <w:color w:val="333333"/>
          <w:sz w:val="22"/>
          <w:szCs w:val="22"/>
        </w:rPr>
        <w:t>Головн</w:t>
      </w:r>
      <w:r>
        <w:rPr>
          <w:color w:val="333333"/>
          <w:sz w:val="22"/>
          <w:szCs w:val="22"/>
          <w:lang w:val="uk-UA"/>
        </w:rPr>
        <w:t>ого</w:t>
      </w:r>
      <w:r w:rsidRPr="00454799">
        <w:rPr>
          <w:color w:val="333333"/>
          <w:sz w:val="22"/>
          <w:szCs w:val="22"/>
        </w:rPr>
        <w:t xml:space="preserve"> управління ДПС у </w:t>
      </w:r>
      <w:r>
        <w:rPr>
          <w:color w:val="333333"/>
          <w:sz w:val="22"/>
          <w:szCs w:val="22"/>
          <w:lang w:val="uk-UA"/>
        </w:rPr>
        <w:t>Луганській</w:t>
      </w:r>
      <w:r w:rsidRPr="00454799">
        <w:rPr>
          <w:color w:val="333333"/>
          <w:sz w:val="22"/>
          <w:szCs w:val="22"/>
        </w:rPr>
        <w:t xml:space="preserve"> області </w:t>
      </w:r>
      <w:r w:rsidRPr="00D07937">
        <w:rPr>
          <w:color w:val="333333"/>
          <w:sz w:val="22"/>
          <w:szCs w:val="22"/>
        </w:rPr>
        <w:t>звертає увагу платників, що Міністерством фінансів України наказом від 29.01.2020 № 30 (зареєстрований у Міністерстві юстиції України 14.02.2020 за № 171/34454) (далі – Наказ № 30) внесено зміни до Положення про реєстрацію платників податку на додану вартість, затвердженого наказом Міністерства фінансів України від 14.11.2014 № 1130.</w:t>
      </w:r>
      <w:r>
        <w:rPr>
          <w:color w:val="333333"/>
          <w:sz w:val="22"/>
          <w:szCs w:val="22"/>
          <w:lang w:val="en-US"/>
        </w:rPr>
        <w:t xml:space="preserve"> </w:t>
      </w:r>
      <w:r w:rsidRPr="00D07937">
        <w:rPr>
          <w:color w:val="333333"/>
          <w:sz w:val="22"/>
          <w:szCs w:val="22"/>
        </w:rPr>
        <w:t>Так, змінами, зокрема:</w:t>
      </w:r>
    </w:p>
    <w:p w:rsidR="006540D7" w:rsidRDefault="006540D7" w:rsidP="006540D7">
      <w:pPr>
        <w:pStyle w:val="a4"/>
        <w:shd w:val="clear" w:color="auto" w:fill="FFFFFF"/>
        <w:spacing w:before="0" w:beforeAutospacing="0" w:after="0" w:afterAutospacing="0"/>
        <w:ind w:firstLine="540"/>
        <w:jc w:val="both"/>
        <w:rPr>
          <w:color w:val="333333"/>
          <w:sz w:val="22"/>
          <w:szCs w:val="22"/>
          <w:lang w:val="en-US"/>
        </w:rPr>
      </w:pPr>
      <w:r w:rsidRPr="00D07937">
        <w:rPr>
          <w:color w:val="333333"/>
          <w:sz w:val="22"/>
          <w:szCs w:val="22"/>
        </w:rPr>
        <w:t>► удосконалюється алгоритм формування ДПС України індивідуального податкового номера (ІПН) платника ПДВ для фізичної особи з метою ідентифікації її першої та повторної реєстрації як платника ПДВ, у тому числі для фізичних осіб – підприємців (далі – ФОП), стосовно яких до ЄДР внесено серію (за наявності) та номер паспорта.</w:t>
      </w:r>
      <w:r>
        <w:rPr>
          <w:color w:val="333333"/>
          <w:sz w:val="22"/>
          <w:szCs w:val="22"/>
          <w:lang w:val="en-US"/>
        </w:rPr>
        <w:t xml:space="preserve"> </w:t>
      </w:r>
      <w:r w:rsidRPr="00D07937">
        <w:rPr>
          <w:color w:val="333333"/>
          <w:sz w:val="22"/>
          <w:szCs w:val="22"/>
        </w:rPr>
        <w:t>ІПН для фізичних осіб – 12-розрядний числовий номер такої структури:• 1 – 10-й знаки – реєстраційний номер облікової картки платника податків;• 11-й та 12-й знаки – контрольні розряди, алгоритм формування яких встановлює ДПС України.</w:t>
      </w:r>
      <w:r>
        <w:rPr>
          <w:color w:val="333333"/>
          <w:sz w:val="22"/>
          <w:szCs w:val="22"/>
          <w:lang w:val="en-US"/>
        </w:rPr>
        <w:t xml:space="preserve"> </w:t>
      </w:r>
      <w:r w:rsidRPr="00D07937">
        <w:rPr>
          <w:color w:val="333333"/>
          <w:sz w:val="22"/>
          <w:szCs w:val="22"/>
        </w:rPr>
        <w:t>Для ФОП,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 стосовно яких замість реєстраційного номера облікової картки платника податків до Єдиного державного реєстру юридичних осіб, фізичних осіб – підприємців та громадських формувань (далі – ЄДР) внесено серію (за наявності) та номер паспорта, 1 – 10-й знаки 12-розрядного індивідуального податкового номера включають номер паспорта;</w:t>
      </w:r>
    </w:p>
    <w:p w:rsidR="006540D7" w:rsidRDefault="006540D7" w:rsidP="006540D7">
      <w:pPr>
        <w:pStyle w:val="a4"/>
        <w:shd w:val="clear" w:color="auto" w:fill="FFFFFF"/>
        <w:spacing w:before="0" w:beforeAutospacing="0" w:after="0" w:afterAutospacing="0"/>
        <w:ind w:firstLine="540"/>
        <w:jc w:val="both"/>
        <w:rPr>
          <w:color w:val="333333"/>
          <w:sz w:val="22"/>
          <w:szCs w:val="22"/>
          <w:lang w:val="en-US"/>
        </w:rPr>
      </w:pPr>
      <w:r w:rsidRPr="00D07937">
        <w:rPr>
          <w:color w:val="333333"/>
          <w:sz w:val="22"/>
          <w:szCs w:val="22"/>
        </w:rPr>
        <w:t>► розширюється коло осіб, уповноважених платником ПДВ на подання до контролюючого органу запиту про отримання витягу з реєстру платників ПДВ. Зокрема, передбачено можливість подати такий запит особою, відповідальною за ведення бухгалтерського та/або податкового обліку суб’єкта господарювання;</w:t>
      </w:r>
    </w:p>
    <w:p w:rsidR="006540D7" w:rsidRDefault="006540D7" w:rsidP="006540D7">
      <w:pPr>
        <w:pStyle w:val="a4"/>
        <w:shd w:val="clear" w:color="auto" w:fill="FFFFFF"/>
        <w:spacing w:before="0" w:beforeAutospacing="0" w:after="0" w:afterAutospacing="0"/>
        <w:ind w:firstLine="540"/>
        <w:jc w:val="both"/>
        <w:rPr>
          <w:color w:val="333333"/>
          <w:sz w:val="22"/>
          <w:szCs w:val="22"/>
          <w:lang w:val="en-US"/>
        </w:rPr>
      </w:pPr>
      <w:r w:rsidRPr="00D07937">
        <w:rPr>
          <w:color w:val="333333"/>
          <w:sz w:val="22"/>
          <w:szCs w:val="22"/>
        </w:rPr>
        <w:t>► уточнено, що день отримання контролюючим органом з ЄДР відомостей про державну реєстрацію припинення юридичної особи (крім перетворення), або про державну реєстрацію припинення підприємницької діяльності ФОП, або в день внесення до Реєстру платників єдиного податку запису про застосування спрощеної системи оподаткування, що не передбачає сплати ПДВ, до Реєстру платників податку на додану вартість (далі – Реєстр) вноситься відмітка «Реєстрація особи підлягає анулюванню». Разом із такою відміткою до Реєстру вноситься підстава для анулювання реєстрації відповідно до п. 184.1 ст. 184 Податкового кодексу України та дата виникнення такої підстави.</w:t>
      </w:r>
      <w:r>
        <w:rPr>
          <w:color w:val="333333"/>
          <w:sz w:val="22"/>
          <w:szCs w:val="22"/>
          <w:lang w:val="en-US"/>
        </w:rPr>
        <w:t xml:space="preserve"> </w:t>
      </w:r>
      <w:r w:rsidRPr="00D07937">
        <w:rPr>
          <w:color w:val="333333"/>
          <w:sz w:val="22"/>
          <w:szCs w:val="22"/>
        </w:rPr>
        <w:t>У разі наявності стосовно особи у Реєстрі інформації про те, що її реєстрація платником ПДВ підлягає анулюванню, разом із даними з Реєстру, до дати здійснення анулювання реєстрації оприлюднюються відмітка «Реєстрація особи підлягає анулюванню», підстава для анулювання реєстрації платника ПДВ та дата виникнення такої підстави</w:t>
      </w:r>
      <w:r>
        <w:rPr>
          <w:color w:val="333333"/>
          <w:sz w:val="22"/>
          <w:szCs w:val="22"/>
          <w:lang w:val="en-US"/>
        </w:rPr>
        <w:t xml:space="preserve">. </w:t>
      </w:r>
      <w:r w:rsidRPr="00D07937">
        <w:rPr>
          <w:color w:val="333333"/>
          <w:sz w:val="22"/>
          <w:szCs w:val="22"/>
        </w:rPr>
        <w:t>Крім того, зміни внесено до Реєстраційної заяви платника податку на додану вартість (Форма № 1-ПДВ) та Рішення про анулювання реєстрації платника податку на додану вартість (Форма № 6-РПДВ).</w:t>
      </w:r>
      <w:r>
        <w:rPr>
          <w:color w:val="333333"/>
          <w:sz w:val="22"/>
          <w:szCs w:val="22"/>
          <w:lang w:val="en-US"/>
        </w:rPr>
        <w:t xml:space="preserve"> </w:t>
      </w:r>
      <w:r w:rsidRPr="00D07937">
        <w:rPr>
          <w:color w:val="333333"/>
          <w:sz w:val="22"/>
          <w:szCs w:val="22"/>
        </w:rPr>
        <w:t>Наказ № 30 опубліковано у бюлетені «Офіційний вісник України» № 16 від 28.02.2020</w:t>
      </w:r>
      <w:r>
        <w:rPr>
          <w:color w:val="333333"/>
          <w:sz w:val="22"/>
          <w:szCs w:val="22"/>
          <w:lang w:val="uk-UA"/>
        </w:rPr>
        <w:t>, який</w:t>
      </w:r>
      <w:r w:rsidRPr="00D07937">
        <w:rPr>
          <w:color w:val="333333"/>
          <w:sz w:val="22"/>
          <w:szCs w:val="22"/>
        </w:rPr>
        <w:t xml:space="preserve"> набере чинності через 10 днів з дня його офіційного опублікування, тобто 09.03.2020.</w:t>
      </w:r>
    </w:p>
    <w:p w:rsidR="006540D7" w:rsidRPr="004D1081" w:rsidRDefault="006540D7" w:rsidP="006540D7">
      <w:pPr>
        <w:pStyle w:val="a4"/>
        <w:shd w:val="clear" w:color="auto" w:fill="FFFFFF"/>
        <w:spacing w:before="0" w:beforeAutospacing="0" w:after="0" w:afterAutospacing="0"/>
        <w:jc w:val="both"/>
        <w:rPr>
          <w:color w:val="333333"/>
          <w:sz w:val="22"/>
          <w:szCs w:val="22"/>
          <w:lang w:val="en-US"/>
        </w:rPr>
      </w:pPr>
    </w:p>
    <w:p w:rsidR="006540D7" w:rsidRDefault="006540D7" w:rsidP="006540D7">
      <w:pPr>
        <w:jc w:val="center"/>
        <w:rPr>
          <w:b/>
          <w:lang w:val="en-US"/>
        </w:rPr>
      </w:pPr>
      <w:r>
        <w:rPr>
          <w:b/>
          <w:lang w:val="en-US"/>
        </w:rPr>
        <w:t xml:space="preserve">                                                                                                                      </w:t>
      </w:r>
      <w:r w:rsidRPr="006C207D">
        <w:rPr>
          <w:b/>
          <w:lang w:val="en-US"/>
        </w:rPr>
        <w:t>Старобільське управління</w:t>
      </w:r>
    </w:p>
    <w:p w:rsidR="00101F03" w:rsidRDefault="00101F03">
      <w:bookmarkStart w:id="0" w:name="_GoBack"/>
      <w:bookmarkEnd w:id="0"/>
    </w:p>
    <w:sectPr w:rsidR="00101F0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entury Gothic"/>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Verdana">
    <w:altName w:val="Tahom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5B9"/>
    <w:rsid w:val="00101F03"/>
    <w:rsid w:val="00275205"/>
    <w:rsid w:val="006540D7"/>
    <w:rsid w:val="00B845B9"/>
    <w:rsid w:val="00F233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7C5DD"/>
  <w15:chartTrackingRefBased/>
  <w15:docId w15:val="{7F64E213-A3E0-4A4A-9F29-7DC766834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40D7"/>
    <w:pPr>
      <w:autoSpaceDE w:val="0"/>
      <w:autoSpaceDN w:val="0"/>
      <w:spacing w:after="0" w:line="240" w:lineRule="auto"/>
    </w:pPr>
    <w:rPr>
      <w:rFonts w:ascii="Times New Roman" w:eastAsia="Times New Roman" w:hAnsi="Times New Roman" w:cs="Times New Roman"/>
      <w:sz w:val="24"/>
      <w:szCs w:val="24"/>
      <w:lang w:eastAsia="uk-UA"/>
    </w:rPr>
  </w:style>
  <w:style w:type="paragraph" w:styleId="1">
    <w:name w:val="heading 1"/>
    <w:basedOn w:val="a"/>
    <w:next w:val="a"/>
    <w:link w:val="10"/>
    <w:uiPriority w:val="99"/>
    <w:qFormat/>
    <w:rsid w:val="006540D7"/>
    <w:pPr>
      <w:keepNext/>
      <w:jc w:val="center"/>
      <w:outlineLvl w:val="0"/>
    </w:pPr>
    <w:rPr>
      <w:noProof/>
      <w:sz w:val="28"/>
      <w:szCs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Знак Знак Знак Знак Знак Знак Знак Знак Знак Знак Знак Знак Знак Знак Знак"/>
    <w:basedOn w:val="a"/>
    <w:uiPriority w:val="99"/>
    <w:rsid w:val="00275205"/>
    <w:pPr>
      <w:autoSpaceDE/>
      <w:autoSpaceDN/>
    </w:pPr>
    <w:rPr>
      <w:rFonts w:ascii="Verdana" w:hAnsi="Verdana" w:cs="Verdana"/>
      <w:sz w:val="20"/>
      <w:szCs w:val="20"/>
      <w:lang w:val="en-US" w:eastAsia="en-US"/>
    </w:rPr>
  </w:style>
  <w:style w:type="paragraph" w:styleId="a4">
    <w:name w:val="Normal (Web)"/>
    <w:aliases w:val="Обычный (Web),Звичайний (веб) Знак Знак,Обычный (Web)1,Обычный (Web)11,Обычный (веб) Знак,Знак1 Знак,Знак1 Знак Знак,Знак1 Знак Знак Знак Знак Знак Знак Знак,Знак1 Знак Знак Знак,Обычный (веб) Знак2,Обычный (веб) Знак1 Знак,‚Õÿ¬1 ‚Õÿ¬ ‚Õÿ¬"/>
    <w:basedOn w:val="a"/>
    <w:link w:val="11"/>
    <w:uiPriority w:val="99"/>
    <w:rsid w:val="00F23327"/>
    <w:pPr>
      <w:autoSpaceDE/>
      <w:autoSpaceDN/>
      <w:spacing w:before="100" w:beforeAutospacing="1" w:after="100" w:afterAutospacing="1"/>
    </w:pPr>
    <w:rPr>
      <w:lang w:eastAsia="ru-RU"/>
    </w:rPr>
  </w:style>
  <w:style w:type="character" w:customStyle="1" w:styleId="11">
    <w:name w:val="Обычный (веб) Знак1"/>
    <w:aliases w:val="Обычный (Web) Знак,Звичайний (веб) Знак Знак Знак,Обычный (Web)1 Знак,Обычный (Web)11 Знак,Обычный (веб) Знак Знак,Знак1 Знак Знак1,Знак1 Знак Знак Знак1,Знак1 Знак Знак Знак Знак Знак Знак Знак Знак,Знак1 Знак Знак Знак Знак"/>
    <w:link w:val="a4"/>
    <w:uiPriority w:val="99"/>
    <w:locked/>
    <w:rsid w:val="00F23327"/>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9"/>
    <w:rsid w:val="006540D7"/>
    <w:rPr>
      <w:rFonts w:ascii="Times New Roman" w:eastAsia="Times New Roman" w:hAnsi="Times New Roman" w:cs="Times New Roman"/>
      <w:noProof/>
      <w:sz w:val="28"/>
      <w:szCs w:val="28"/>
      <w:lang w:val="en-US"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505</Words>
  <Characters>2879</Characters>
  <Application>Microsoft Office Word</Application>
  <DocSecurity>0</DocSecurity>
  <Lines>23</Lines>
  <Paragraphs>6</Paragraphs>
  <ScaleCrop>false</ScaleCrop>
  <Company>SPecialiST RePack</Company>
  <LinksUpToDate>false</LinksUpToDate>
  <CharactersWithSpaces>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dc:creator>
  <cp:keywords/>
  <dc:description/>
  <cp:lastModifiedBy>Любовь</cp:lastModifiedBy>
  <cp:revision>4</cp:revision>
  <dcterms:created xsi:type="dcterms:W3CDTF">2020-03-11T06:40:00Z</dcterms:created>
  <dcterms:modified xsi:type="dcterms:W3CDTF">2020-03-11T06:47:00Z</dcterms:modified>
</cp:coreProperties>
</file>