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BD0" w:rsidRPr="00E0424D" w:rsidRDefault="00FB3BD0" w:rsidP="00FB3BD0">
      <w:pPr>
        <w:pStyle w:val="1"/>
        <w:pBdr>
          <w:bottom w:val="single" w:sz="4" w:space="8" w:color="DDE6EE"/>
        </w:pBdr>
        <w:shd w:val="clear" w:color="auto" w:fill="FFFFFF"/>
        <w:rPr>
          <w:b/>
          <w:bCs/>
          <w:color w:val="333333"/>
          <w:sz w:val="22"/>
          <w:szCs w:val="22"/>
        </w:rPr>
      </w:pPr>
      <w:r w:rsidRPr="00E0424D">
        <w:rPr>
          <w:b/>
          <w:bCs/>
          <w:color w:val="333333"/>
          <w:sz w:val="22"/>
          <w:szCs w:val="22"/>
        </w:rPr>
        <w:t xml:space="preserve">Відповідальність за несвоєчасне подання податкової декларації про майновий стан і доходи </w:t>
      </w:r>
    </w:p>
    <w:p w:rsidR="00FB3BD0" w:rsidRDefault="00FB3BD0" w:rsidP="00FB3BD0">
      <w:pPr>
        <w:shd w:val="clear" w:color="auto" w:fill="FFFFFF"/>
        <w:spacing w:line="120" w:lineRule="atLeast"/>
        <w:rPr>
          <w:lang w:val="en-US"/>
        </w:rPr>
      </w:pPr>
      <w:r w:rsidRPr="00454799">
        <w:fldChar w:fldCharType="begin"/>
      </w:r>
      <w:r w:rsidRPr="00454799">
        <w:instrText xml:space="preserve"> INCLUDEPICTURE "https://km.tax.gov.ua/data/material/000/321/410894/preview1.jpg" \* MERGEFORMATINET </w:instrText>
      </w:r>
      <w:r w:rsidRPr="00454799">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v:imagedata r:id="rId4" r:href="rId5"/>
          </v:shape>
        </w:pict>
      </w:r>
      <w:r w:rsidRPr="00454799">
        <w:fldChar w:fldCharType="end"/>
      </w:r>
      <w:r>
        <w:rPr>
          <w:lang w:val="uk-UA"/>
        </w:rPr>
        <w:t xml:space="preserve">Старобільське управління </w:t>
      </w:r>
      <w:r w:rsidRPr="00454799">
        <w:t>Головн</w:t>
      </w:r>
      <w:r>
        <w:rPr>
          <w:lang w:val="uk-UA"/>
        </w:rPr>
        <w:t>ого</w:t>
      </w:r>
      <w:r w:rsidRPr="00454799">
        <w:t xml:space="preserve"> управління ДПС у </w:t>
      </w:r>
      <w:r>
        <w:rPr>
          <w:lang w:val="uk-UA"/>
        </w:rPr>
        <w:t>Луганській</w:t>
      </w:r>
      <w:r w:rsidRPr="00454799">
        <w:t xml:space="preserve"> області наголошує, що відповідно до ст. 67 Конституції України від 28 червня 1996 року № 254 к96–ВР із змінами та доповненнями кожен зобов’язаний сплачувати податки і збори в порядку та розмірах, встановлених законом. Усі громадяни щорічно подають до податкових інспекцій за місцем проживання декларації про свій майновий стан і доходи (далі – податкова декларація) за минулий рік у порядку, встановленому законом.</w:t>
      </w:r>
    </w:p>
    <w:p w:rsidR="00FB3BD0" w:rsidRDefault="00FB3BD0" w:rsidP="00FB3BD0">
      <w:pPr>
        <w:pStyle w:val="a4"/>
        <w:shd w:val="clear" w:color="auto" w:fill="FFFFFF"/>
        <w:spacing w:before="0" w:beforeAutospacing="0" w:after="0" w:afterAutospacing="0"/>
        <w:ind w:firstLine="540"/>
        <w:jc w:val="both"/>
        <w:rPr>
          <w:color w:val="333333"/>
          <w:sz w:val="22"/>
          <w:szCs w:val="22"/>
          <w:lang w:val="en-US"/>
        </w:rPr>
      </w:pPr>
      <w:r w:rsidRPr="00454799">
        <w:rPr>
          <w:color w:val="333333"/>
          <w:sz w:val="22"/>
          <w:szCs w:val="22"/>
        </w:rPr>
        <w:t>Згідно з п. 1.1 ст. 1 Податкового кодексу України від 02 грудня 2010 року № 2755-VI із змінами та доповненнями (далі – ПКУ) відносини, що виникають у сфер</w:t>
      </w:r>
      <w:r>
        <w:rPr>
          <w:color w:val="333333"/>
          <w:sz w:val="22"/>
          <w:szCs w:val="22"/>
        </w:rPr>
        <w:t>і справляння податків і зборів,</w:t>
      </w:r>
      <w:r>
        <w:rPr>
          <w:color w:val="333333"/>
          <w:sz w:val="22"/>
          <w:szCs w:val="22"/>
          <w:lang w:val="en-US"/>
        </w:rPr>
        <w:t xml:space="preserve"> </w:t>
      </w:r>
      <w:r w:rsidRPr="00454799">
        <w:rPr>
          <w:color w:val="333333"/>
          <w:sz w:val="22"/>
          <w:szCs w:val="22"/>
        </w:rPr>
        <w:t>регулюються ПКУ.</w:t>
      </w:r>
      <w:r>
        <w:rPr>
          <w:color w:val="333333"/>
          <w:sz w:val="22"/>
          <w:szCs w:val="22"/>
          <w:lang w:val="en-US"/>
        </w:rPr>
        <w:t xml:space="preserve"> </w:t>
      </w:r>
      <w:r w:rsidRPr="00454799">
        <w:rPr>
          <w:color w:val="333333"/>
          <w:sz w:val="22"/>
          <w:szCs w:val="22"/>
        </w:rPr>
        <w:t>Податкова декларація подається за базовий звітний (податковий) період, що дорівнює календарному року для платників податку на доходи фізичних осіб – до 1 травня року, що настає за звітним, крім випадків, передбачених розд. IV ПКУ (п.п. 49.18.4 п. 49.18 ст. 49 ПКУ).</w:t>
      </w:r>
    </w:p>
    <w:p w:rsidR="00FB3BD0" w:rsidRDefault="00FB3BD0" w:rsidP="00FB3BD0">
      <w:pPr>
        <w:pStyle w:val="a4"/>
        <w:shd w:val="clear" w:color="auto" w:fill="FFFFFF"/>
        <w:spacing w:before="0" w:beforeAutospacing="0" w:after="0" w:afterAutospacing="0"/>
        <w:ind w:firstLine="540"/>
        <w:jc w:val="both"/>
        <w:rPr>
          <w:color w:val="333333"/>
          <w:sz w:val="22"/>
          <w:szCs w:val="22"/>
          <w:lang w:val="en-US"/>
        </w:rPr>
      </w:pPr>
      <w:r w:rsidRPr="00454799">
        <w:rPr>
          <w:color w:val="333333"/>
          <w:sz w:val="22"/>
          <w:szCs w:val="22"/>
        </w:rPr>
        <w:t>Згідно з п. 15.1 ст. 15 ПКУ платниками податків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ПКУ або податковими законами, і на яких покладено обов’язок із сплати податків та зборів згідно з ПКУ.</w:t>
      </w:r>
      <w:r>
        <w:rPr>
          <w:color w:val="333333"/>
          <w:sz w:val="22"/>
          <w:szCs w:val="22"/>
          <w:lang w:val="en-US"/>
        </w:rPr>
        <w:t xml:space="preserve"> </w:t>
      </w:r>
      <w:r w:rsidRPr="00454799">
        <w:rPr>
          <w:color w:val="333333"/>
          <w:sz w:val="22"/>
          <w:szCs w:val="22"/>
        </w:rPr>
        <w:t>Порядок оподаткування доходів фізичних осіб врегульовано розд. ІV ПКУ, згідно з п. 162.1 ст. 162 якого платником податку, зокрема, є фізична особа – резидент, яка отримує доходи з джерела їх походження в Україні, так і іноземні доходи.</w:t>
      </w:r>
    </w:p>
    <w:p w:rsidR="00FB3BD0" w:rsidRPr="00FB3BD0" w:rsidRDefault="00FB3BD0" w:rsidP="00FB3BD0">
      <w:pPr>
        <w:pStyle w:val="a4"/>
        <w:shd w:val="clear" w:color="auto" w:fill="FFFFFF"/>
        <w:spacing w:before="0" w:beforeAutospacing="0" w:after="0" w:afterAutospacing="0"/>
        <w:ind w:firstLine="540"/>
        <w:jc w:val="both"/>
        <w:rPr>
          <w:color w:val="333333"/>
          <w:sz w:val="22"/>
          <w:szCs w:val="22"/>
        </w:rPr>
      </w:pPr>
      <w:r w:rsidRPr="00454799">
        <w:rPr>
          <w:color w:val="333333"/>
          <w:sz w:val="22"/>
          <w:szCs w:val="22"/>
        </w:rPr>
        <w:t>Обов’язки платника податків визначені ст. 16 ПКУ, у якій зазначено, що платник податків зобов’язаний подавати до контролюючих органів у порядку, встановленому податковим законодавством, декларації, звітність та інші документи, пов’язані з обчисленням і сплатою податків та зборів.</w:t>
      </w:r>
    </w:p>
    <w:p w:rsidR="00FB3BD0" w:rsidRDefault="00FB3BD0" w:rsidP="00FB3BD0">
      <w:pPr>
        <w:pStyle w:val="a4"/>
        <w:shd w:val="clear" w:color="auto" w:fill="FFFFFF"/>
        <w:spacing w:before="0" w:beforeAutospacing="0" w:after="0" w:afterAutospacing="0"/>
        <w:ind w:firstLine="540"/>
        <w:jc w:val="both"/>
        <w:rPr>
          <w:color w:val="333333"/>
          <w:sz w:val="22"/>
          <w:szCs w:val="22"/>
          <w:lang w:val="en-US"/>
        </w:rPr>
      </w:pPr>
      <w:r w:rsidRPr="00454799">
        <w:rPr>
          <w:color w:val="333333"/>
          <w:sz w:val="22"/>
          <w:szCs w:val="22"/>
        </w:rPr>
        <w:t>Одночасно п. 179.1 ст. 179 ПКУ передбачено, що платник податку зобов’язаний подавати податкову декларацію відповідно до ПКУ.</w:t>
      </w:r>
      <w:r>
        <w:rPr>
          <w:color w:val="333333"/>
          <w:sz w:val="22"/>
          <w:szCs w:val="22"/>
          <w:lang w:val="en-US"/>
        </w:rPr>
        <w:t xml:space="preserve"> </w:t>
      </w:r>
      <w:r w:rsidRPr="00454799">
        <w:rPr>
          <w:color w:val="333333"/>
          <w:sz w:val="22"/>
          <w:szCs w:val="22"/>
        </w:rPr>
        <w:t>Відповідно до п. 110.1 ст. 110 ПКУ платники податків, податкові агенти та/або їх посадові особи несуть відповідальність у разі вчинення порушень, визначених законами з питань оподаткування та іншим законодавством, контроль за дотриманням якого покладено на контролюючі органи.</w:t>
      </w:r>
    </w:p>
    <w:p w:rsidR="00FB3BD0" w:rsidRDefault="00FB3BD0" w:rsidP="00FB3BD0">
      <w:pPr>
        <w:pStyle w:val="a4"/>
        <w:shd w:val="clear" w:color="auto" w:fill="FFFFFF"/>
        <w:spacing w:before="0" w:beforeAutospacing="0" w:after="0" w:afterAutospacing="0"/>
        <w:ind w:firstLine="540"/>
        <w:jc w:val="both"/>
        <w:rPr>
          <w:color w:val="333333"/>
          <w:sz w:val="22"/>
          <w:szCs w:val="22"/>
          <w:lang w:val="en-US"/>
        </w:rPr>
      </w:pPr>
      <w:r w:rsidRPr="00454799">
        <w:rPr>
          <w:color w:val="333333"/>
          <w:sz w:val="22"/>
          <w:szCs w:val="22"/>
        </w:rPr>
        <w:t>Статтею 111 ПКУ визначено, що за порушення законів з питань оподаткування та іншого законодавства, контроль за дотриманням якого покладено на контролюючі органи, застосовуються такі види юридичної відповідальності, як фінансова, адміністративна та кримінальна. Зокрема, фінансова відповідальність застосовується у вигляді штрафних (фінансових) санкцій (штрафів) та/або пені.</w:t>
      </w:r>
      <w:r>
        <w:rPr>
          <w:color w:val="333333"/>
          <w:sz w:val="22"/>
          <w:szCs w:val="22"/>
          <w:lang w:val="en-US"/>
        </w:rPr>
        <w:t xml:space="preserve"> </w:t>
      </w:r>
      <w:r w:rsidRPr="00454799">
        <w:rPr>
          <w:color w:val="333333"/>
          <w:sz w:val="22"/>
          <w:szCs w:val="22"/>
        </w:rPr>
        <w:t>Згідно з п. 120.1 ст. 120 ПКУ, неподання (крім випадків, якщо податкова декларація не подається відповідно до п. 49.2 ст. 49 ПКУ) або несвоєчасне подання платником податків або іншими особами, зобов’язаними нараховувати і сплачувати податки та збори, податкових декларацій (розрахунків), а також іншої звітності, обов’язок подання якої до контролюючих органів передбачено ПКУ, тягнуть за собою накладення штрафу в розмірі 170 грн</w:t>
      </w:r>
      <w:r>
        <w:rPr>
          <w:color w:val="333333"/>
          <w:sz w:val="22"/>
          <w:szCs w:val="22"/>
          <w:lang w:val="uk-UA"/>
        </w:rPr>
        <w:t xml:space="preserve"> </w:t>
      </w:r>
      <w:r w:rsidRPr="00454799">
        <w:rPr>
          <w:color w:val="333333"/>
          <w:sz w:val="22"/>
          <w:szCs w:val="22"/>
        </w:rPr>
        <w:t xml:space="preserve"> за кожне таке неподання або несвоєчасне подання.</w:t>
      </w:r>
      <w:r>
        <w:rPr>
          <w:color w:val="333333"/>
          <w:sz w:val="22"/>
          <w:szCs w:val="22"/>
          <w:lang w:val="en-US"/>
        </w:rPr>
        <w:t xml:space="preserve"> </w:t>
      </w:r>
      <w:r w:rsidRPr="00454799">
        <w:rPr>
          <w:color w:val="333333"/>
          <w:sz w:val="22"/>
          <w:szCs w:val="22"/>
        </w:rPr>
        <w:t>Таким чином, громадянин України (платник податку – фізична особа), у якого виникає об’єкт оподаткування податком на доходи фізичних осіб та військовим збором, зобов’язаний подати податкову декларацію (крім випадків, передбачених п.179.2 ст. 179 ПКУ) та сплатити відповідні податкові зобов’язання відповідно до ПКУ.</w:t>
      </w:r>
      <w:r>
        <w:rPr>
          <w:color w:val="333333"/>
          <w:sz w:val="22"/>
          <w:szCs w:val="22"/>
          <w:lang w:val="en-US"/>
        </w:rPr>
        <w:t xml:space="preserve"> </w:t>
      </w:r>
      <w:r w:rsidRPr="00454799">
        <w:rPr>
          <w:color w:val="333333"/>
          <w:sz w:val="22"/>
          <w:szCs w:val="22"/>
        </w:rPr>
        <w:t>Водночас несвоєчасне подання платником податків – фізичною особою податкової декларації, обов’язок подання якої до контролюючих органів передбачено ПКУ, тягне за собою накладення штрафу в розмірі 170 гривень.</w:t>
      </w:r>
    </w:p>
    <w:p w:rsidR="00FB3BD0" w:rsidRPr="00454799" w:rsidRDefault="00FB3BD0" w:rsidP="00FB3BD0">
      <w:pPr>
        <w:pStyle w:val="a4"/>
        <w:shd w:val="clear" w:color="auto" w:fill="FFFFFF"/>
        <w:spacing w:before="0" w:beforeAutospacing="0" w:after="0" w:afterAutospacing="0"/>
        <w:ind w:firstLine="540"/>
        <w:jc w:val="both"/>
        <w:rPr>
          <w:color w:val="333333"/>
          <w:sz w:val="22"/>
          <w:szCs w:val="22"/>
        </w:rPr>
      </w:pPr>
      <w:r w:rsidRPr="00454799">
        <w:rPr>
          <w:color w:val="333333"/>
          <w:sz w:val="22"/>
          <w:szCs w:val="22"/>
        </w:rPr>
        <w:t>Крім того, відповідно до ст. 164</w:t>
      </w:r>
      <w:r w:rsidRPr="00D9677B">
        <w:rPr>
          <w:b/>
          <w:color w:val="333333"/>
          <w:sz w:val="22"/>
          <w:szCs w:val="22"/>
          <w:vertAlign w:val="superscript"/>
        </w:rPr>
        <w:t>1</w:t>
      </w:r>
      <w:r>
        <w:rPr>
          <w:color w:val="333333"/>
          <w:sz w:val="22"/>
          <w:szCs w:val="22"/>
          <w:vertAlign w:val="superscript"/>
          <w:lang w:val="en-US"/>
        </w:rPr>
        <w:t xml:space="preserve"> </w:t>
      </w:r>
      <w:r w:rsidRPr="00D9677B">
        <w:rPr>
          <w:color w:val="333333"/>
          <w:sz w:val="22"/>
          <w:szCs w:val="22"/>
          <w:vertAlign w:val="superscript"/>
        </w:rPr>
        <w:t xml:space="preserve"> </w:t>
      </w:r>
      <w:r w:rsidRPr="00454799">
        <w:rPr>
          <w:color w:val="333333"/>
          <w:sz w:val="22"/>
          <w:szCs w:val="22"/>
        </w:rPr>
        <w:t>Кодексу України про адміністративні правопорушення від 07 грудня 1984 року № 8073–X із змінами та доповненнями, за неподання або несвоєчасне подання громадянами декларацій про доходи чи включення до декларацій перекручених даних, відсутність ведення обліку або неналежне ведення обліку доходів і витрат, для яких законами України встановлено обов’язкову форму обліку, тягне за собою попередження або накладення штрафу в розмірі від трьох до восьми неоподатковуваних мінімумів доходів громадян.</w:t>
      </w:r>
    </w:p>
    <w:p w:rsidR="00FB3BD0" w:rsidRPr="00A5351A" w:rsidRDefault="00FB3BD0" w:rsidP="00FB3BD0">
      <w:pPr>
        <w:pStyle w:val="a4"/>
        <w:shd w:val="clear" w:color="auto" w:fill="FFFFFF"/>
        <w:spacing w:before="0" w:beforeAutospacing="0" w:after="0" w:afterAutospacing="0"/>
        <w:ind w:firstLine="567"/>
        <w:jc w:val="right"/>
        <w:rPr>
          <w:b/>
          <w:sz w:val="22"/>
          <w:szCs w:val="22"/>
        </w:rPr>
      </w:pPr>
      <w:r w:rsidRPr="00A5351A">
        <w:rPr>
          <w:b/>
          <w:sz w:val="22"/>
          <w:szCs w:val="22"/>
          <w:lang w:val="en-US"/>
        </w:rPr>
        <w:t>Старобільське управління</w:t>
      </w:r>
    </w:p>
    <w:p w:rsidR="00FB3BD0" w:rsidRPr="00784C38" w:rsidRDefault="00FB3BD0" w:rsidP="00FB3BD0">
      <w:pPr>
        <w:pStyle w:val="a4"/>
        <w:shd w:val="clear" w:color="auto" w:fill="FFFFFF"/>
        <w:spacing w:before="0" w:beforeAutospacing="0" w:after="150" w:afterAutospacing="0"/>
        <w:ind w:firstLine="567"/>
        <w:jc w:val="both"/>
      </w:pPr>
    </w:p>
    <w:p w:rsidR="00101F03" w:rsidRDefault="00101F03">
      <w:bookmarkStart w:id="0" w:name="_GoBack"/>
      <w:bookmarkEnd w:id="0"/>
    </w:p>
    <w:sectPr w:rsidR="00101F03" w:rsidSect="000253C7">
      <w:headerReference w:type="even" r:id="rId6"/>
      <w:pgSz w:w="11907" w:h="16840" w:code="9"/>
      <w:pgMar w:top="284" w:right="567" w:bottom="284" w:left="1276" w:header="284" w:footer="34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081" w:rsidRDefault="00FB3BD0">
    <w:pPr>
      <w:pStyle w:val="Style10"/>
      <w:widowControl/>
      <w:ind w:left="4498" w:right="206"/>
      <w:rPr>
        <w:rStyle w:val="FontStyle23"/>
        <w:lang w:val="uk-UA" w:eastAsia="uk-UA"/>
      </w:rPr>
    </w:pPr>
    <w:r>
      <w:rPr>
        <w:rStyle w:val="FontStyle23"/>
        <w:lang w:val="uk-UA" w:eastAsia="uk-U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B9"/>
    <w:rsid w:val="00101F03"/>
    <w:rsid w:val="00275205"/>
    <w:rsid w:val="005D45AB"/>
    <w:rsid w:val="006540D7"/>
    <w:rsid w:val="00B845B9"/>
    <w:rsid w:val="00F23327"/>
    <w:rsid w:val="00FB3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C5DD"/>
  <w15:chartTrackingRefBased/>
  <w15:docId w15:val="{7F64E213-A3E0-4A4A-9F29-7DC76683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0D7"/>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6540D7"/>
    <w:pPr>
      <w:keepNext/>
      <w:jc w:val="center"/>
      <w:outlineLvl w:val="0"/>
    </w:pPr>
    <w:rPr>
      <w:noProo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Знак Знак Знак Знак Знак Знак Знак Знак Знак Знак Знак"/>
    <w:basedOn w:val="a"/>
    <w:uiPriority w:val="99"/>
    <w:rsid w:val="00275205"/>
    <w:pPr>
      <w:autoSpaceDE/>
      <w:autoSpaceDN/>
    </w:pPr>
    <w:rPr>
      <w:rFonts w:ascii="Verdana" w:hAnsi="Verdana" w:cs="Verdana"/>
      <w:sz w:val="20"/>
      <w:szCs w:val="20"/>
      <w:lang w:val="en-US" w:eastAsia="en-US"/>
    </w:rPr>
  </w:style>
  <w:style w:type="paragraph" w:styleId="a4">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F23327"/>
    <w:pPr>
      <w:autoSpaceDE/>
      <w:autoSpaceDN/>
      <w:spacing w:before="100" w:beforeAutospacing="1" w:after="100" w:afterAutospacing="1"/>
    </w:pPr>
    <w:rPr>
      <w:lang w:eastAsia="ru-RU"/>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4"/>
    <w:uiPriority w:val="99"/>
    <w:locked/>
    <w:rsid w:val="00F23327"/>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6540D7"/>
    <w:rPr>
      <w:rFonts w:ascii="Times New Roman" w:eastAsia="Times New Roman" w:hAnsi="Times New Roman" w:cs="Times New Roman"/>
      <w:noProof/>
      <w:sz w:val="28"/>
      <w:szCs w:val="28"/>
      <w:lang w:val="en-US" w:eastAsia="uk-UA"/>
    </w:rPr>
  </w:style>
  <w:style w:type="character" w:styleId="a5">
    <w:name w:val="Hyperlink"/>
    <w:basedOn w:val="a0"/>
    <w:uiPriority w:val="99"/>
    <w:rsid w:val="005D45AB"/>
    <w:rPr>
      <w:rFonts w:cs="Times New Roman"/>
      <w:color w:val="333366"/>
      <w:u w:val="none"/>
      <w:effect w:val="none"/>
    </w:rPr>
  </w:style>
  <w:style w:type="paragraph" w:customStyle="1" w:styleId="Style10">
    <w:name w:val="Style10"/>
    <w:basedOn w:val="a"/>
    <w:uiPriority w:val="99"/>
    <w:rsid w:val="00FB3BD0"/>
    <w:pPr>
      <w:widowControl w:val="0"/>
      <w:adjustRightInd w:val="0"/>
      <w:spacing w:line="321" w:lineRule="exact"/>
      <w:ind w:firstLine="701"/>
      <w:jc w:val="both"/>
    </w:pPr>
    <w:rPr>
      <w:lang w:eastAsia="ru-RU"/>
    </w:rPr>
  </w:style>
  <w:style w:type="character" w:customStyle="1" w:styleId="FontStyle23">
    <w:name w:val="Font Style23"/>
    <w:basedOn w:val="a0"/>
    <w:uiPriority w:val="99"/>
    <w:rsid w:val="00FB3BD0"/>
    <w:rPr>
      <w:rFonts w:ascii="Century Gothic" w:hAnsi="Century Gothic" w:cs="Century Gothi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https://km.tax.gov.ua/data/material/000/321/410894/preview1.jpg"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659</Words>
  <Characters>3757</Characters>
  <Application>Microsoft Office Word</Application>
  <DocSecurity>0</DocSecurity>
  <Lines>31</Lines>
  <Paragraphs>8</Paragraphs>
  <ScaleCrop>false</ScaleCrop>
  <Company>SPecialiST RePack</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6</cp:revision>
  <dcterms:created xsi:type="dcterms:W3CDTF">2020-03-11T06:40:00Z</dcterms:created>
  <dcterms:modified xsi:type="dcterms:W3CDTF">2020-03-11T06:50:00Z</dcterms:modified>
</cp:coreProperties>
</file>