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B8F" w:rsidRDefault="00CD4B8F" w:rsidP="00CD4B8F">
      <w:pPr>
        <w:jc w:val="center"/>
        <w:rPr>
          <w:b/>
          <w:bCs/>
          <w:color w:val="333333"/>
          <w:lang w:val="uk-UA"/>
        </w:rPr>
      </w:pPr>
      <w:r>
        <w:rPr>
          <w:b/>
          <w:bCs/>
          <w:color w:val="333333"/>
        </w:rPr>
        <w:t>Електронний кабінет – необхідний формат спілкування в період коронавірусу</w:t>
      </w:r>
    </w:p>
    <w:p w:rsidR="00CD4B8F" w:rsidRDefault="00CD4B8F" w:rsidP="00CD4B8F">
      <w:pPr>
        <w:pStyle w:val="a3"/>
        <w:shd w:val="clear" w:color="auto" w:fill="FFFFFF"/>
        <w:spacing w:before="0" w:beforeAutospacing="0" w:after="0" w:afterAutospacing="0"/>
        <w:ind w:firstLine="567"/>
        <w:jc w:val="both"/>
        <w:rPr>
          <w:color w:val="333333"/>
          <w:lang w:val="uk-UA"/>
        </w:rPr>
      </w:pPr>
      <w:r>
        <w:rPr>
          <w:color w:val="333333"/>
          <w:lang w:val="uk-UA"/>
        </w:rPr>
        <w:t>Старобільське управління Головного управління ДПС у Луганській області інформує, що відповідно до п. 42</w:t>
      </w:r>
      <w:r>
        <w:rPr>
          <w:color w:val="333333"/>
          <w:vertAlign w:val="superscript"/>
          <w:lang w:val="uk-UA"/>
        </w:rPr>
        <w:t>1</w:t>
      </w:r>
      <w:r>
        <w:rPr>
          <w:color w:val="333333"/>
          <w:lang w:val="uk-UA"/>
        </w:rPr>
        <w:t>.2 ст.42</w:t>
      </w:r>
      <w:r>
        <w:rPr>
          <w:color w:val="333333"/>
          <w:vertAlign w:val="superscript"/>
          <w:lang w:val="uk-UA"/>
        </w:rPr>
        <w:t>1</w:t>
      </w:r>
      <w:r>
        <w:rPr>
          <w:color w:val="333333"/>
          <w:lang w:val="uk-UA"/>
        </w:rPr>
        <w:t xml:space="preserve"> Податкового кодексу України (далі – ПКУ). Електронний кабінет забезпечує можливість реалізації платниками податків прав та обов’язків, визначених ПКУ та нормативно – правовими актами, що прийняті на підставі та на виконання ПКУ.</w:t>
      </w:r>
    </w:p>
    <w:p w:rsidR="00CD4B8F" w:rsidRDefault="00CD4B8F" w:rsidP="00CD4B8F">
      <w:pPr>
        <w:pStyle w:val="a3"/>
        <w:shd w:val="clear" w:color="auto" w:fill="FFFFFF"/>
        <w:spacing w:before="0" w:beforeAutospacing="0" w:after="0" w:afterAutospacing="0"/>
        <w:ind w:firstLine="567"/>
        <w:jc w:val="both"/>
        <w:rPr>
          <w:rStyle w:val="apple-converted-space"/>
        </w:rPr>
      </w:pPr>
      <w:r>
        <w:rPr>
          <w:color w:val="333333"/>
        </w:rPr>
        <w:t>Вхід до Електронного кабінету здійснюється за адресою:</w:t>
      </w:r>
      <w:r>
        <w:rPr>
          <w:color w:val="333333"/>
          <w:lang w:val="uk-UA"/>
        </w:rPr>
        <w:t xml:space="preserve"> </w:t>
      </w:r>
      <w:hyperlink r:id="rId4" w:history="1">
        <w:r>
          <w:rPr>
            <w:rStyle w:val="a5"/>
            <w:color w:val="00518C"/>
          </w:rPr>
          <w:t>http://cabinet.tax.gov.ua</w:t>
        </w:r>
      </w:hyperlink>
      <w:r>
        <w:rPr>
          <w:color w:val="333333"/>
        </w:rPr>
        <w:t>, а також через офіційний вебпортал ДПС. Робота у приватній частині Електронного кабінету здійснюється з використанням кваліфікованого електронного підпису, отриманого у будь</w:t>
      </w:r>
      <w:r>
        <w:rPr>
          <w:rStyle w:val="a6"/>
          <w:color w:val="333333"/>
        </w:rPr>
        <w:t>-</w:t>
      </w:r>
      <w:r>
        <w:rPr>
          <w:color w:val="333333"/>
        </w:rPr>
        <w:t>якого Кваліфікованого надавача електронних довірчих послуг.</w:t>
      </w:r>
      <w:r>
        <w:rPr>
          <w:rStyle w:val="apple-converted-space"/>
          <w:color w:val="333333"/>
        </w:rPr>
        <w:t> </w:t>
      </w:r>
      <w:r>
        <w:rPr>
          <w:rStyle w:val="apple-converted-space"/>
          <w:color w:val="333333"/>
          <w:lang w:val="uk-UA"/>
        </w:rPr>
        <w:t xml:space="preserve"> </w:t>
      </w:r>
    </w:p>
    <w:p w:rsidR="00CD4B8F" w:rsidRDefault="00CD4B8F" w:rsidP="00CD4B8F">
      <w:pPr>
        <w:pStyle w:val="a3"/>
        <w:shd w:val="clear" w:color="auto" w:fill="FFFFFF"/>
        <w:spacing w:before="0" w:beforeAutospacing="0" w:after="0" w:afterAutospacing="0"/>
        <w:ind w:firstLine="567"/>
        <w:jc w:val="both"/>
        <w:rPr>
          <w:lang w:val="x-none"/>
        </w:rPr>
      </w:pPr>
      <w:r>
        <w:rPr>
          <w:rStyle w:val="a6"/>
          <w:color w:val="333333"/>
        </w:rPr>
        <w:t>Електронний кабінет</w:t>
      </w:r>
      <w:r>
        <w:rPr>
          <w:color w:val="333333"/>
        </w:rPr>
        <w:t> надає доступ до наступних сервісів:</w:t>
      </w:r>
    </w:p>
    <w:p w:rsidR="00CD4B8F" w:rsidRDefault="00CD4B8F" w:rsidP="00CD4B8F">
      <w:pPr>
        <w:pStyle w:val="a3"/>
        <w:shd w:val="clear" w:color="auto" w:fill="FFFFFF"/>
        <w:spacing w:before="0" w:beforeAutospacing="0" w:after="0" w:afterAutospacing="0"/>
        <w:ind w:firstLine="567"/>
        <w:jc w:val="both"/>
        <w:rPr>
          <w:color w:val="333333"/>
        </w:rPr>
      </w:pPr>
      <w:r>
        <w:rPr>
          <w:rStyle w:val="a6"/>
          <w:color w:val="333333"/>
        </w:rPr>
        <w:t>-</w:t>
      </w:r>
      <w:r>
        <w:rPr>
          <w:rStyle w:val="apple-converted-space"/>
          <w:color w:val="333333"/>
        </w:rPr>
        <w:t> </w:t>
      </w:r>
      <w:r>
        <w:rPr>
          <w:color w:val="333333"/>
        </w:rPr>
        <w:t>перегляд облікових даних платника;</w:t>
      </w:r>
    </w:p>
    <w:p w:rsidR="00CD4B8F" w:rsidRDefault="00CD4B8F" w:rsidP="00CD4B8F">
      <w:pPr>
        <w:pStyle w:val="a3"/>
        <w:shd w:val="clear" w:color="auto" w:fill="FFFFFF"/>
        <w:spacing w:before="0" w:beforeAutospacing="0" w:after="0" w:afterAutospacing="0"/>
        <w:ind w:firstLine="567"/>
        <w:jc w:val="both"/>
        <w:rPr>
          <w:color w:val="333333"/>
        </w:rPr>
      </w:pPr>
      <w:r>
        <w:rPr>
          <w:rStyle w:val="a6"/>
          <w:color w:val="333333"/>
        </w:rPr>
        <w:t>-</w:t>
      </w:r>
      <w:r>
        <w:rPr>
          <w:rStyle w:val="apple-converted-space"/>
          <w:color w:val="333333"/>
        </w:rPr>
        <w:t> </w:t>
      </w:r>
      <w:r>
        <w:rPr>
          <w:color w:val="333333"/>
        </w:rPr>
        <w:t>персоніфікований податковий календар;</w:t>
      </w:r>
    </w:p>
    <w:p w:rsidR="00CD4B8F" w:rsidRDefault="00CD4B8F" w:rsidP="00CD4B8F">
      <w:pPr>
        <w:pStyle w:val="a3"/>
        <w:shd w:val="clear" w:color="auto" w:fill="FFFFFF"/>
        <w:spacing w:before="0" w:beforeAutospacing="0" w:after="0" w:afterAutospacing="0"/>
        <w:ind w:firstLine="567"/>
        <w:jc w:val="both"/>
        <w:rPr>
          <w:color w:val="333333"/>
        </w:rPr>
      </w:pPr>
      <w:r>
        <w:rPr>
          <w:rStyle w:val="a6"/>
          <w:color w:val="333333"/>
        </w:rPr>
        <w:t>-</w:t>
      </w:r>
      <w:r>
        <w:rPr>
          <w:rStyle w:val="apple-converted-space"/>
          <w:color w:val="333333"/>
        </w:rPr>
        <w:t> </w:t>
      </w:r>
      <w:r>
        <w:rPr>
          <w:color w:val="333333"/>
        </w:rPr>
        <w:t>подання звітності в електронному вигляді та доступ до поданої раніше звітності;</w:t>
      </w:r>
    </w:p>
    <w:p w:rsidR="00CD4B8F" w:rsidRDefault="00CD4B8F" w:rsidP="00CD4B8F">
      <w:pPr>
        <w:pStyle w:val="a3"/>
        <w:shd w:val="clear" w:color="auto" w:fill="FFFFFF"/>
        <w:spacing w:before="0" w:beforeAutospacing="0" w:after="0" w:afterAutospacing="0"/>
        <w:ind w:firstLine="567"/>
        <w:jc w:val="both"/>
        <w:rPr>
          <w:color w:val="333333"/>
        </w:rPr>
      </w:pPr>
      <w:r>
        <w:rPr>
          <w:rStyle w:val="a6"/>
          <w:color w:val="333333"/>
        </w:rPr>
        <w:t>-</w:t>
      </w:r>
      <w:r>
        <w:rPr>
          <w:rStyle w:val="apple-converted-space"/>
          <w:color w:val="333333"/>
        </w:rPr>
        <w:t> </w:t>
      </w:r>
      <w:r>
        <w:rPr>
          <w:color w:val="333333"/>
        </w:rPr>
        <w:t>листування з органами ДПС та перегляд вхідних/вихідних документів;</w:t>
      </w:r>
    </w:p>
    <w:p w:rsidR="00CD4B8F" w:rsidRDefault="00CD4B8F" w:rsidP="00CD4B8F">
      <w:pPr>
        <w:pStyle w:val="a3"/>
        <w:shd w:val="clear" w:color="auto" w:fill="FFFFFF"/>
        <w:spacing w:before="0" w:beforeAutospacing="0" w:after="0" w:afterAutospacing="0"/>
        <w:ind w:firstLine="567"/>
        <w:jc w:val="both"/>
        <w:rPr>
          <w:color w:val="333333"/>
        </w:rPr>
      </w:pPr>
      <w:r>
        <w:rPr>
          <w:rStyle w:val="a6"/>
          <w:color w:val="333333"/>
        </w:rPr>
        <w:t>-</w:t>
      </w:r>
      <w:r>
        <w:rPr>
          <w:rStyle w:val="apple-converted-space"/>
          <w:color w:val="333333"/>
        </w:rPr>
        <w:t> </w:t>
      </w:r>
      <w:r>
        <w:rPr>
          <w:color w:val="333333"/>
        </w:rPr>
        <w:t>подання заяв, запитів для отримання інформації;</w:t>
      </w:r>
    </w:p>
    <w:p w:rsidR="00CD4B8F" w:rsidRDefault="00CD4B8F" w:rsidP="00CD4B8F">
      <w:pPr>
        <w:pStyle w:val="a3"/>
        <w:shd w:val="clear" w:color="auto" w:fill="FFFFFF"/>
        <w:spacing w:before="0" w:beforeAutospacing="0" w:after="0" w:afterAutospacing="0"/>
        <w:ind w:firstLine="567"/>
        <w:jc w:val="both"/>
        <w:rPr>
          <w:color w:val="333333"/>
        </w:rPr>
      </w:pPr>
      <w:r>
        <w:rPr>
          <w:rStyle w:val="a6"/>
          <w:color w:val="333333"/>
        </w:rPr>
        <w:t>-</w:t>
      </w:r>
      <w:r>
        <w:rPr>
          <w:rStyle w:val="apple-converted-space"/>
          <w:color w:val="333333"/>
        </w:rPr>
        <w:t> </w:t>
      </w:r>
      <w:r>
        <w:rPr>
          <w:color w:val="333333"/>
        </w:rPr>
        <w:t>інформація про стан розрахунків з бюджетом;</w:t>
      </w:r>
    </w:p>
    <w:p w:rsidR="00CD4B8F" w:rsidRDefault="00CD4B8F" w:rsidP="00CD4B8F">
      <w:pPr>
        <w:pStyle w:val="a3"/>
        <w:shd w:val="clear" w:color="auto" w:fill="FFFFFF"/>
        <w:spacing w:before="0" w:beforeAutospacing="0" w:after="0" w:afterAutospacing="0"/>
        <w:ind w:firstLine="567"/>
        <w:jc w:val="both"/>
        <w:rPr>
          <w:color w:val="333333"/>
        </w:rPr>
      </w:pPr>
      <w:r>
        <w:rPr>
          <w:rStyle w:val="a6"/>
          <w:color w:val="333333"/>
        </w:rPr>
        <w:t>-</w:t>
      </w:r>
      <w:r>
        <w:rPr>
          <w:rStyle w:val="apple-converted-space"/>
          <w:color w:val="333333"/>
        </w:rPr>
        <w:t> </w:t>
      </w:r>
      <w:r>
        <w:rPr>
          <w:color w:val="333333"/>
        </w:rPr>
        <w:t>реєстрація ПН та РК до них у ЄРПН та інформація з ЄРПН;</w:t>
      </w:r>
    </w:p>
    <w:p w:rsidR="00CD4B8F" w:rsidRDefault="00CD4B8F" w:rsidP="00CD4B8F">
      <w:pPr>
        <w:pStyle w:val="a3"/>
        <w:shd w:val="clear" w:color="auto" w:fill="FFFFFF"/>
        <w:spacing w:before="0" w:beforeAutospacing="0" w:after="0" w:afterAutospacing="0"/>
        <w:ind w:firstLine="567"/>
        <w:jc w:val="both"/>
        <w:rPr>
          <w:color w:val="333333"/>
        </w:rPr>
      </w:pPr>
      <w:r>
        <w:rPr>
          <w:rStyle w:val="a6"/>
          <w:color w:val="333333"/>
        </w:rPr>
        <w:t>-</w:t>
      </w:r>
      <w:r>
        <w:rPr>
          <w:rStyle w:val="apple-converted-space"/>
          <w:color w:val="333333"/>
        </w:rPr>
        <w:t> </w:t>
      </w:r>
      <w:r>
        <w:rPr>
          <w:color w:val="333333"/>
        </w:rPr>
        <w:t>інформація з реєстрів операцій та транзакцій в системі Електронного адміністрування ПДВ; </w:t>
      </w:r>
    </w:p>
    <w:p w:rsidR="00CD4B8F" w:rsidRDefault="00CD4B8F" w:rsidP="00CD4B8F">
      <w:pPr>
        <w:pStyle w:val="a3"/>
        <w:shd w:val="clear" w:color="auto" w:fill="FFFFFF"/>
        <w:spacing w:before="0" w:beforeAutospacing="0" w:after="0" w:afterAutospacing="0"/>
        <w:ind w:firstLine="567"/>
        <w:jc w:val="both"/>
        <w:rPr>
          <w:color w:val="333333"/>
        </w:rPr>
      </w:pPr>
      <w:r>
        <w:rPr>
          <w:rStyle w:val="a6"/>
          <w:color w:val="333333"/>
        </w:rPr>
        <w:t>-</w:t>
      </w:r>
      <w:r>
        <w:rPr>
          <w:rStyle w:val="apple-converted-space"/>
          <w:color w:val="333333"/>
        </w:rPr>
        <w:t> </w:t>
      </w:r>
      <w:r>
        <w:rPr>
          <w:color w:val="333333"/>
        </w:rPr>
        <w:t>інформація з реєстрів операцій та транзакцій в системі Електронного адміністрування реалізації пального;</w:t>
      </w:r>
    </w:p>
    <w:p w:rsidR="00CD4B8F" w:rsidRDefault="00CD4B8F" w:rsidP="00CD4B8F">
      <w:pPr>
        <w:pStyle w:val="a3"/>
        <w:shd w:val="clear" w:color="auto" w:fill="FFFFFF"/>
        <w:spacing w:before="0" w:beforeAutospacing="0" w:after="0" w:afterAutospacing="0"/>
        <w:ind w:firstLine="567"/>
        <w:jc w:val="both"/>
        <w:rPr>
          <w:color w:val="333333"/>
        </w:rPr>
      </w:pPr>
      <w:r>
        <w:rPr>
          <w:rStyle w:val="a6"/>
          <w:color w:val="333333"/>
        </w:rPr>
        <w:t>-</w:t>
      </w:r>
      <w:r>
        <w:rPr>
          <w:rStyle w:val="apple-converted-space"/>
          <w:color w:val="333333"/>
        </w:rPr>
        <w:t> </w:t>
      </w:r>
      <w:r>
        <w:rPr>
          <w:color w:val="333333"/>
        </w:rPr>
        <w:t>інші.</w:t>
      </w:r>
    </w:p>
    <w:p w:rsidR="00CD4B8F" w:rsidRDefault="00CD4B8F" w:rsidP="00CD4B8F">
      <w:pPr>
        <w:pStyle w:val="a3"/>
        <w:shd w:val="clear" w:color="auto" w:fill="FFFFFF"/>
        <w:spacing w:before="0" w:beforeAutospacing="0" w:after="0" w:afterAutospacing="0"/>
        <w:ind w:firstLine="567"/>
        <w:jc w:val="both"/>
        <w:rPr>
          <w:color w:val="333333"/>
          <w:lang w:val="uk-UA"/>
        </w:rPr>
      </w:pPr>
      <w:r>
        <w:rPr>
          <w:color w:val="333333"/>
        </w:rPr>
        <w:t>Не нехтуйте власним здоров’ям та здоров’ям інших, користуйтесь електронними сервісами ДПС.</w:t>
      </w:r>
    </w:p>
    <w:p w:rsidR="00CD4B8F" w:rsidRDefault="00CD4B8F" w:rsidP="00CD4B8F">
      <w:pPr>
        <w:pStyle w:val="a3"/>
        <w:shd w:val="clear" w:color="auto" w:fill="FFFFFF"/>
        <w:spacing w:before="0" w:beforeAutospacing="0" w:after="0" w:afterAutospacing="0"/>
        <w:ind w:firstLine="567"/>
        <w:jc w:val="right"/>
        <w:rPr>
          <w:b/>
          <w:color w:val="333333"/>
          <w:lang w:val="uk-UA"/>
        </w:rPr>
      </w:pPr>
      <w:r>
        <w:rPr>
          <w:b/>
          <w:color w:val="333333"/>
          <w:lang w:val="uk-UA"/>
        </w:rPr>
        <w:t>Старобільське управління</w:t>
      </w:r>
    </w:p>
    <w:p w:rsidR="00DC1AF7" w:rsidRDefault="00DC1AF7">
      <w:bookmarkStart w:id="0" w:name="_GoBack"/>
      <w:bookmarkEnd w:id="0"/>
    </w:p>
    <w:sectPr w:rsidR="00DC1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64"/>
    <w:rsid w:val="00241264"/>
    <w:rsid w:val="007B7E87"/>
    <w:rsid w:val="00CD4B8F"/>
    <w:rsid w:val="00DC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2E7C"/>
  <w15:chartTrackingRefBased/>
  <w15:docId w15:val="{E92CA8F4-36AD-404D-9302-747BA251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E87"/>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7B7E87"/>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7B7E8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7B7E87"/>
    <w:rPr>
      <w:rFonts w:ascii="Times New Roman" w:eastAsia="Times New Roman" w:hAnsi="Times New Roman" w:cs="Times New Roman"/>
      <w:sz w:val="24"/>
      <w:szCs w:val="24"/>
      <w:lang w:eastAsia="ru-RU"/>
    </w:rPr>
  </w:style>
  <w:style w:type="character" w:styleId="a5">
    <w:name w:val="Hyperlink"/>
    <w:basedOn w:val="a0"/>
    <w:uiPriority w:val="99"/>
    <w:rsid w:val="00CD4B8F"/>
    <w:rPr>
      <w:rFonts w:cs="Times New Roman"/>
      <w:color w:val="333366"/>
      <w:u w:val="none"/>
      <w:effect w:val="none"/>
    </w:rPr>
  </w:style>
  <w:style w:type="character" w:styleId="a6">
    <w:name w:val="Strong"/>
    <w:basedOn w:val="a0"/>
    <w:uiPriority w:val="22"/>
    <w:qFormat/>
    <w:rsid w:val="00CD4B8F"/>
    <w:rPr>
      <w:rFonts w:cs="Times New Roman"/>
      <w:b/>
      <w:bCs/>
    </w:rPr>
  </w:style>
  <w:style w:type="character" w:customStyle="1" w:styleId="apple-converted-space">
    <w:name w:val="apple-converted-space"/>
    <w:basedOn w:val="a0"/>
    <w:rsid w:val="00CD4B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binet.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1311</Characters>
  <Application>Microsoft Office Word</Application>
  <DocSecurity>0</DocSecurity>
  <Lines>10</Lines>
  <Paragraphs>3</Paragraphs>
  <ScaleCrop>false</ScaleCrop>
  <Company>SPecialiST RePack</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2020-03-23T08:58:00Z</dcterms:created>
  <dcterms:modified xsi:type="dcterms:W3CDTF">2020-03-23T09:00:00Z</dcterms:modified>
</cp:coreProperties>
</file>