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3C" w:rsidRPr="00911FD0" w:rsidRDefault="002A2F3C" w:rsidP="002A2F3C">
      <w:pPr>
        <w:jc w:val="center"/>
        <w:rPr>
          <w:b/>
          <w:bCs/>
          <w:color w:val="333333"/>
          <w:sz w:val="22"/>
          <w:szCs w:val="22"/>
        </w:rPr>
      </w:pPr>
      <w:r w:rsidRPr="000F79E4">
        <w:rPr>
          <w:b/>
          <w:bCs/>
          <w:color w:val="333333"/>
          <w:sz w:val="22"/>
          <w:szCs w:val="22"/>
          <w:lang w:val="uk-UA"/>
        </w:rPr>
        <w:t>В</w:t>
      </w:r>
      <w:proofErr w:type="spellStart"/>
      <w:r w:rsidRPr="000F79E4">
        <w:rPr>
          <w:b/>
          <w:bCs/>
          <w:color w:val="333333"/>
          <w:sz w:val="22"/>
          <w:szCs w:val="22"/>
        </w:rPr>
        <w:t>ласники</w:t>
      </w:r>
      <w:proofErr w:type="spellEnd"/>
      <w:r w:rsidRPr="000F79E4">
        <w:rPr>
          <w:b/>
          <w:bCs/>
          <w:color w:val="333333"/>
          <w:sz w:val="22"/>
          <w:szCs w:val="22"/>
        </w:rPr>
        <w:t xml:space="preserve"> </w:t>
      </w:r>
      <w:proofErr w:type="spellStart"/>
      <w:r w:rsidRPr="000F79E4">
        <w:rPr>
          <w:b/>
          <w:bCs/>
          <w:color w:val="333333"/>
          <w:sz w:val="22"/>
          <w:szCs w:val="22"/>
        </w:rPr>
        <w:t>нерухомо</w:t>
      </w:r>
      <w:r>
        <w:rPr>
          <w:b/>
          <w:bCs/>
          <w:color w:val="333333"/>
          <w:sz w:val="22"/>
          <w:szCs w:val="22"/>
          <w:lang w:val="uk-UA"/>
        </w:rPr>
        <w:t>сті</w:t>
      </w:r>
      <w:proofErr w:type="spellEnd"/>
      <w:r>
        <w:rPr>
          <w:b/>
          <w:bCs/>
          <w:color w:val="333333"/>
          <w:sz w:val="22"/>
          <w:szCs w:val="22"/>
          <w:lang w:val="uk-UA"/>
        </w:rPr>
        <w:t xml:space="preserve"> сплатили до місцевих бюджетів </w:t>
      </w:r>
      <w:r w:rsidRPr="000318D2">
        <w:rPr>
          <w:b/>
          <w:bCs/>
          <w:color w:val="333333"/>
          <w:sz w:val="22"/>
          <w:szCs w:val="22"/>
        </w:rPr>
        <w:t xml:space="preserve"> </w:t>
      </w:r>
      <w:r w:rsidRPr="002A2F3C">
        <w:rPr>
          <w:b/>
          <w:bCs/>
          <w:color w:val="333333"/>
          <w:sz w:val="22"/>
          <w:szCs w:val="22"/>
        </w:rPr>
        <w:t>641</w:t>
      </w:r>
      <w:r>
        <w:rPr>
          <w:b/>
          <w:bCs/>
          <w:color w:val="333333"/>
          <w:sz w:val="22"/>
          <w:szCs w:val="22"/>
          <w:lang w:val="uk-UA"/>
        </w:rPr>
        <w:t xml:space="preserve"> тис. гривень</w:t>
      </w:r>
      <w:r w:rsidRPr="000F79E4">
        <w:rPr>
          <w:b/>
          <w:bCs/>
          <w:color w:val="333333"/>
          <w:sz w:val="22"/>
          <w:szCs w:val="22"/>
        </w:rPr>
        <w:t xml:space="preserve">  </w:t>
      </w:r>
      <w:proofErr w:type="spellStart"/>
      <w:r w:rsidRPr="000F79E4">
        <w:rPr>
          <w:b/>
          <w:bCs/>
          <w:color w:val="333333"/>
          <w:sz w:val="22"/>
          <w:szCs w:val="22"/>
        </w:rPr>
        <w:t>податку</w:t>
      </w:r>
      <w:proofErr w:type="spellEnd"/>
    </w:p>
    <w:p w:rsidR="002A2F3C" w:rsidRPr="00911FD0" w:rsidRDefault="002A2F3C" w:rsidP="002A2F3C">
      <w:pPr>
        <w:rPr>
          <w:b/>
          <w:bCs/>
          <w:color w:val="333333"/>
          <w:sz w:val="22"/>
          <w:szCs w:val="22"/>
        </w:rPr>
      </w:pPr>
    </w:p>
    <w:p w:rsidR="002A2F3C" w:rsidRPr="008811DD" w:rsidRDefault="002A2F3C" w:rsidP="002A2F3C">
      <w:pPr>
        <w:ind w:firstLine="720"/>
        <w:jc w:val="center"/>
        <w:rPr>
          <w:b/>
          <w:bCs/>
          <w:color w:val="333333"/>
          <w:sz w:val="22"/>
          <w:szCs w:val="22"/>
          <w:lang w:val="uk-UA"/>
        </w:rPr>
      </w:pPr>
    </w:p>
    <w:p w:rsidR="002A2F3C" w:rsidRPr="000318D2" w:rsidRDefault="002A2F3C" w:rsidP="002A2F3C">
      <w:pPr>
        <w:pStyle w:val="a3"/>
        <w:shd w:val="clear" w:color="auto" w:fill="FFFFFF"/>
        <w:spacing w:before="0" w:beforeAutospacing="0" w:after="0" w:afterAutospacing="0"/>
        <w:ind w:firstLine="720"/>
        <w:jc w:val="both"/>
        <w:rPr>
          <w:color w:val="333333"/>
          <w:sz w:val="22"/>
          <w:szCs w:val="22"/>
          <w:lang w:val="uk-UA"/>
        </w:rPr>
      </w:pPr>
      <w:proofErr w:type="spellStart"/>
      <w:r w:rsidRPr="000318D2">
        <w:rPr>
          <w:color w:val="333333"/>
          <w:sz w:val="22"/>
          <w:szCs w:val="22"/>
          <w:lang w:val="uk-UA"/>
        </w:rPr>
        <w:t>Старобільське</w:t>
      </w:r>
      <w:proofErr w:type="spellEnd"/>
      <w:r w:rsidRPr="000318D2">
        <w:rPr>
          <w:color w:val="333333"/>
          <w:sz w:val="22"/>
          <w:szCs w:val="22"/>
          <w:lang w:val="uk-UA"/>
        </w:rPr>
        <w:t xml:space="preserve"> управління Головного управління ДПС у Луганській області інформує, що платниками податків за </w:t>
      </w:r>
      <w:r>
        <w:rPr>
          <w:color w:val="333333"/>
          <w:sz w:val="22"/>
          <w:szCs w:val="22"/>
          <w:lang w:val="uk-UA"/>
        </w:rPr>
        <w:t xml:space="preserve">два </w:t>
      </w:r>
      <w:r w:rsidRPr="000318D2">
        <w:rPr>
          <w:color w:val="333333"/>
          <w:sz w:val="22"/>
          <w:szCs w:val="22"/>
          <w:lang w:val="uk-UA"/>
        </w:rPr>
        <w:t>місяц</w:t>
      </w:r>
      <w:r>
        <w:rPr>
          <w:color w:val="333333"/>
          <w:sz w:val="22"/>
          <w:szCs w:val="22"/>
          <w:lang w:val="uk-UA"/>
        </w:rPr>
        <w:t>і</w:t>
      </w:r>
      <w:r w:rsidRPr="000318D2">
        <w:rPr>
          <w:color w:val="333333"/>
          <w:sz w:val="22"/>
          <w:szCs w:val="22"/>
          <w:lang w:val="uk-UA"/>
        </w:rPr>
        <w:t xml:space="preserve"> поточного року сплачено </w:t>
      </w:r>
      <w:r>
        <w:rPr>
          <w:color w:val="333333"/>
          <w:sz w:val="22"/>
          <w:szCs w:val="22"/>
          <w:lang w:val="uk-UA"/>
        </w:rPr>
        <w:t>641</w:t>
      </w:r>
      <w:r w:rsidRPr="000318D2">
        <w:rPr>
          <w:color w:val="333333"/>
          <w:sz w:val="22"/>
          <w:szCs w:val="22"/>
          <w:lang w:val="uk-UA"/>
        </w:rPr>
        <w:t xml:space="preserve"> </w:t>
      </w:r>
      <w:r>
        <w:rPr>
          <w:color w:val="333333"/>
          <w:sz w:val="22"/>
          <w:szCs w:val="22"/>
          <w:lang w:val="uk-UA"/>
        </w:rPr>
        <w:t>тис.</w:t>
      </w:r>
      <w:r w:rsidRPr="000318D2">
        <w:rPr>
          <w:color w:val="333333"/>
          <w:sz w:val="22"/>
          <w:szCs w:val="22"/>
          <w:lang w:val="uk-UA"/>
        </w:rPr>
        <w:t xml:space="preserve"> грн податку на нерухоме майно,</w:t>
      </w:r>
      <w:r w:rsidRPr="000318D2">
        <w:rPr>
          <w:rFonts w:ascii="Arial" w:hAnsi="Arial" w:cs="Arial"/>
          <w:color w:val="333333"/>
          <w:sz w:val="14"/>
          <w:szCs w:val="14"/>
          <w:lang w:val="uk-UA"/>
        </w:rPr>
        <w:t xml:space="preserve"> </w:t>
      </w:r>
      <w:r w:rsidRPr="000318D2">
        <w:rPr>
          <w:color w:val="333333"/>
          <w:sz w:val="22"/>
          <w:szCs w:val="22"/>
          <w:lang w:val="uk-UA"/>
        </w:rPr>
        <w:t>відмінне від земельної ділянки</w:t>
      </w:r>
      <w:r w:rsidRPr="000318D2">
        <w:rPr>
          <w:rFonts w:ascii="Arial" w:hAnsi="Arial" w:cs="Arial"/>
          <w:color w:val="333333"/>
          <w:sz w:val="14"/>
          <w:szCs w:val="14"/>
          <w:lang w:val="uk-UA"/>
        </w:rPr>
        <w:t>.</w:t>
      </w:r>
      <w:r w:rsidRPr="000318D2">
        <w:rPr>
          <w:color w:val="333333"/>
          <w:sz w:val="22"/>
          <w:szCs w:val="22"/>
          <w:lang w:val="uk-UA"/>
        </w:rPr>
        <w:t xml:space="preserve"> Це на </w:t>
      </w:r>
      <w:r>
        <w:rPr>
          <w:color w:val="333333"/>
          <w:sz w:val="22"/>
          <w:szCs w:val="22"/>
          <w:lang w:val="uk-UA"/>
        </w:rPr>
        <w:t>125</w:t>
      </w:r>
      <w:r w:rsidRPr="000318D2">
        <w:rPr>
          <w:color w:val="333333"/>
          <w:sz w:val="22"/>
          <w:szCs w:val="22"/>
          <w:lang w:val="uk-UA"/>
        </w:rPr>
        <w:t>,</w:t>
      </w:r>
      <w:r>
        <w:rPr>
          <w:color w:val="333333"/>
          <w:sz w:val="22"/>
          <w:szCs w:val="22"/>
          <w:lang w:val="uk-UA"/>
        </w:rPr>
        <w:t>6</w:t>
      </w:r>
      <w:r w:rsidRPr="000318D2">
        <w:rPr>
          <w:color w:val="333333"/>
          <w:sz w:val="22"/>
          <w:szCs w:val="22"/>
          <w:lang w:val="uk-UA"/>
        </w:rPr>
        <w:t xml:space="preserve"> тис. гривень більше аніж в аналогічному періоді минулого року. Зокрема, юридичні особи сплатили </w:t>
      </w:r>
      <w:r>
        <w:rPr>
          <w:color w:val="333333"/>
          <w:sz w:val="22"/>
          <w:szCs w:val="22"/>
          <w:lang w:val="uk-UA"/>
        </w:rPr>
        <w:t>556</w:t>
      </w:r>
      <w:r w:rsidRPr="000318D2">
        <w:rPr>
          <w:color w:val="333333"/>
          <w:sz w:val="22"/>
          <w:szCs w:val="22"/>
          <w:lang w:val="uk-UA"/>
        </w:rPr>
        <w:t xml:space="preserve"> </w:t>
      </w:r>
      <w:r>
        <w:rPr>
          <w:color w:val="333333"/>
          <w:sz w:val="22"/>
          <w:szCs w:val="22"/>
          <w:lang w:val="uk-UA"/>
        </w:rPr>
        <w:t>тис.</w:t>
      </w:r>
      <w:r w:rsidRPr="000318D2">
        <w:rPr>
          <w:color w:val="333333"/>
          <w:sz w:val="22"/>
          <w:szCs w:val="22"/>
          <w:lang w:val="uk-UA"/>
        </w:rPr>
        <w:t xml:space="preserve"> гривень, фізичні особи – власники нерухомості, перерахували </w:t>
      </w:r>
      <w:r>
        <w:rPr>
          <w:color w:val="333333"/>
          <w:sz w:val="22"/>
          <w:szCs w:val="22"/>
          <w:lang w:val="uk-UA"/>
        </w:rPr>
        <w:t>85</w:t>
      </w:r>
      <w:r w:rsidRPr="000318D2">
        <w:rPr>
          <w:color w:val="333333"/>
          <w:sz w:val="22"/>
          <w:szCs w:val="22"/>
          <w:lang w:val="uk-UA"/>
        </w:rPr>
        <w:t xml:space="preserve"> </w:t>
      </w:r>
      <w:r>
        <w:rPr>
          <w:color w:val="333333"/>
          <w:sz w:val="22"/>
          <w:szCs w:val="22"/>
          <w:lang w:val="uk-UA"/>
        </w:rPr>
        <w:t>тис.</w:t>
      </w:r>
      <w:r w:rsidRPr="000318D2">
        <w:rPr>
          <w:color w:val="333333"/>
          <w:sz w:val="22"/>
          <w:szCs w:val="22"/>
          <w:lang w:val="uk-UA"/>
        </w:rPr>
        <w:t xml:space="preserve"> гривень цього податку. </w:t>
      </w:r>
    </w:p>
    <w:p w:rsidR="002A2F3C" w:rsidRPr="000318D2"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 xml:space="preserve">Нагадаємо, платниками податку на нерухоме майно, відмінне від земельної ділянки, є фізичні та юридичні особи, у тому числі нерезиденти, які є власниками об’єктів житлової або нежитлової нерухомості. Податок нараховується на загальну площу об’єкта житлової та нежитлової нерухомості, у тому числі їх часток. </w:t>
      </w:r>
    </w:p>
    <w:p w:rsidR="002A2F3C" w:rsidRPr="000318D2"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 xml:space="preserve">При цьому пільгові розміри майна для фізичних осіб, на які не застосовується ставка податку, становлять для квартири чи декількох квартир незалежно від їх кількості – 60 </w:t>
      </w:r>
      <w:proofErr w:type="spellStart"/>
      <w:r w:rsidRPr="000318D2">
        <w:rPr>
          <w:color w:val="333333"/>
          <w:sz w:val="22"/>
          <w:szCs w:val="22"/>
          <w:lang w:val="uk-UA"/>
        </w:rPr>
        <w:t>кв</w:t>
      </w:r>
      <w:proofErr w:type="spellEnd"/>
      <w:r w:rsidRPr="000318D2">
        <w:rPr>
          <w:color w:val="333333"/>
          <w:sz w:val="22"/>
          <w:szCs w:val="22"/>
          <w:lang w:val="uk-UA"/>
        </w:rPr>
        <w:t xml:space="preserve">. метрів; для житлового будинку/будинків незалежно від їх кількості – 120 </w:t>
      </w:r>
      <w:proofErr w:type="spellStart"/>
      <w:r w:rsidRPr="000318D2">
        <w:rPr>
          <w:color w:val="333333"/>
          <w:sz w:val="22"/>
          <w:szCs w:val="22"/>
          <w:lang w:val="uk-UA"/>
        </w:rPr>
        <w:t>кв</w:t>
      </w:r>
      <w:proofErr w:type="spellEnd"/>
      <w:r w:rsidRPr="000318D2">
        <w:rPr>
          <w:color w:val="333333"/>
          <w:sz w:val="22"/>
          <w:szCs w:val="22"/>
          <w:lang w:val="uk-UA"/>
        </w:rPr>
        <w:t>. метрів;</w:t>
      </w:r>
      <w:r>
        <w:rPr>
          <w:color w:val="333333"/>
          <w:sz w:val="22"/>
          <w:szCs w:val="22"/>
          <w:lang w:val="uk-UA"/>
        </w:rPr>
        <w:t xml:space="preserve"> </w:t>
      </w:r>
      <w:r w:rsidRPr="000318D2">
        <w:rPr>
          <w:color w:val="333333"/>
          <w:sz w:val="22"/>
          <w:szCs w:val="22"/>
          <w:lang w:val="uk-UA"/>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180 </w:t>
      </w:r>
      <w:proofErr w:type="spellStart"/>
      <w:r w:rsidRPr="000318D2">
        <w:rPr>
          <w:color w:val="333333"/>
          <w:sz w:val="22"/>
          <w:szCs w:val="22"/>
          <w:lang w:val="uk-UA"/>
        </w:rPr>
        <w:t>кв</w:t>
      </w:r>
      <w:proofErr w:type="spellEnd"/>
      <w:r w:rsidRPr="000318D2">
        <w:rPr>
          <w:color w:val="333333"/>
          <w:sz w:val="22"/>
          <w:szCs w:val="22"/>
          <w:lang w:val="uk-UA"/>
        </w:rPr>
        <w:t xml:space="preserve">. метрів. </w:t>
      </w:r>
    </w:p>
    <w:p w:rsidR="002A2F3C"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 xml:space="preserve">Водночас, пільги з податку у вигляді неоподатковуваних квадратних метрів (60, 120 та 180) для фізичних осіб не застосовуються: </w:t>
      </w:r>
    </w:p>
    <w:p w:rsidR="002A2F3C"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 xml:space="preserve">до 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 </w:t>
      </w:r>
    </w:p>
    <w:p w:rsidR="002A2F3C"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 xml:space="preserve">до об’єктів оподаткування, якщо їх загальна площа перевищує 300 </w:t>
      </w:r>
      <w:proofErr w:type="spellStart"/>
      <w:r w:rsidRPr="000318D2">
        <w:rPr>
          <w:color w:val="333333"/>
          <w:sz w:val="22"/>
          <w:szCs w:val="22"/>
          <w:lang w:val="uk-UA"/>
        </w:rPr>
        <w:t>кв</w:t>
      </w:r>
      <w:proofErr w:type="spellEnd"/>
      <w:r w:rsidRPr="000318D2">
        <w:rPr>
          <w:color w:val="333333"/>
          <w:sz w:val="22"/>
          <w:szCs w:val="22"/>
          <w:lang w:val="uk-UA"/>
        </w:rPr>
        <w:t xml:space="preserve">. метрів (для квартири, квартир), 600 </w:t>
      </w:r>
      <w:proofErr w:type="spellStart"/>
      <w:r w:rsidRPr="000318D2">
        <w:rPr>
          <w:color w:val="333333"/>
          <w:sz w:val="22"/>
          <w:szCs w:val="22"/>
          <w:lang w:val="uk-UA"/>
        </w:rPr>
        <w:t>кв</w:t>
      </w:r>
      <w:proofErr w:type="spellEnd"/>
      <w:r w:rsidRPr="000318D2">
        <w:rPr>
          <w:color w:val="333333"/>
          <w:sz w:val="22"/>
          <w:szCs w:val="22"/>
          <w:lang w:val="uk-UA"/>
        </w:rPr>
        <w:t xml:space="preserve">. метрів (для будинку, будинків), 900 </w:t>
      </w:r>
      <w:proofErr w:type="spellStart"/>
      <w:r w:rsidRPr="000318D2">
        <w:rPr>
          <w:color w:val="333333"/>
          <w:sz w:val="22"/>
          <w:szCs w:val="22"/>
          <w:lang w:val="uk-UA"/>
        </w:rPr>
        <w:t>кв</w:t>
      </w:r>
      <w:proofErr w:type="spellEnd"/>
      <w:r w:rsidRPr="000318D2">
        <w:rPr>
          <w:color w:val="333333"/>
          <w:sz w:val="22"/>
          <w:szCs w:val="22"/>
          <w:lang w:val="uk-UA"/>
        </w:rPr>
        <w:t xml:space="preserve">. метрів (для різних типів житлових об’єктів). </w:t>
      </w:r>
    </w:p>
    <w:p w:rsidR="002A2F3C" w:rsidRPr="000318D2"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Ставки податку встановлюються органами місцевого самоврядування.</w:t>
      </w:r>
    </w:p>
    <w:p w:rsidR="002A2F3C" w:rsidRPr="000318D2" w:rsidRDefault="002A2F3C" w:rsidP="002A2F3C">
      <w:pPr>
        <w:pStyle w:val="a3"/>
        <w:shd w:val="clear" w:color="auto" w:fill="FFFFFF"/>
        <w:spacing w:before="0" w:beforeAutospacing="0" w:after="0" w:afterAutospacing="0"/>
        <w:ind w:firstLine="720"/>
        <w:jc w:val="both"/>
        <w:rPr>
          <w:color w:val="333333"/>
          <w:sz w:val="22"/>
          <w:szCs w:val="22"/>
          <w:lang w:val="uk-UA"/>
        </w:rPr>
      </w:pPr>
      <w:r w:rsidRPr="000318D2">
        <w:rPr>
          <w:color w:val="333333"/>
          <w:sz w:val="22"/>
          <w:szCs w:val="22"/>
          <w:lang w:val="uk-UA"/>
        </w:rPr>
        <w:t xml:space="preserve">Також варто зазначити, що відповідно до норм Податкового кодексу України, за наявності у власності платника податку об’єкта (об’єктів) житлової нерухомості, що перебуває у власності фізичної чи юридичної особи-платника податку, загальна площа якого перевищує </w:t>
      </w:r>
      <w:smartTag w:uri="urn:schemas-microsoft-com:office:smarttags" w:element="metricconverter">
        <w:smartTagPr>
          <w:attr w:name="ProductID" w:val="300 кв. м"/>
        </w:smartTagPr>
        <w:r w:rsidRPr="000318D2">
          <w:rPr>
            <w:color w:val="333333"/>
            <w:sz w:val="22"/>
            <w:szCs w:val="22"/>
            <w:lang w:val="uk-UA"/>
          </w:rPr>
          <w:t xml:space="preserve">300 </w:t>
        </w:r>
        <w:proofErr w:type="spellStart"/>
        <w:r w:rsidRPr="000318D2">
          <w:rPr>
            <w:color w:val="333333"/>
            <w:sz w:val="22"/>
            <w:szCs w:val="22"/>
            <w:lang w:val="uk-UA"/>
          </w:rPr>
          <w:t>кв</w:t>
        </w:r>
        <w:proofErr w:type="spellEnd"/>
        <w:r w:rsidRPr="000318D2">
          <w:rPr>
            <w:color w:val="333333"/>
            <w:sz w:val="22"/>
            <w:szCs w:val="22"/>
            <w:lang w:val="uk-UA"/>
          </w:rPr>
          <w:t>. м</w:t>
        </w:r>
      </w:smartTag>
      <w:r w:rsidRPr="000318D2">
        <w:rPr>
          <w:color w:val="333333"/>
          <w:sz w:val="22"/>
          <w:szCs w:val="22"/>
          <w:lang w:val="uk-UA"/>
        </w:rPr>
        <w:t xml:space="preserve"> (для квартири) та/або </w:t>
      </w:r>
      <w:smartTag w:uri="urn:schemas-microsoft-com:office:smarttags" w:element="metricconverter">
        <w:smartTagPr>
          <w:attr w:name="ProductID" w:val="500 кв. м"/>
        </w:smartTagPr>
        <w:r w:rsidRPr="000318D2">
          <w:rPr>
            <w:color w:val="333333"/>
            <w:sz w:val="22"/>
            <w:szCs w:val="22"/>
            <w:lang w:val="uk-UA"/>
          </w:rPr>
          <w:t xml:space="preserve">500 </w:t>
        </w:r>
        <w:proofErr w:type="spellStart"/>
        <w:r w:rsidRPr="000318D2">
          <w:rPr>
            <w:color w:val="333333"/>
            <w:sz w:val="22"/>
            <w:szCs w:val="22"/>
            <w:lang w:val="uk-UA"/>
          </w:rPr>
          <w:t>кв</w:t>
        </w:r>
        <w:proofErr w:type="spellEnd"/>
        <w:r w:rsidRPr="000318D2">
          <w:rPr>
            <w:color w:val="333333"/>
            <w:sz w:val="22"/>
            <w:szCs w:val="22"/>
            <w:lang w:val="uk-UA"/>
          </w:rPr>
          <w:t>. м</w:t>
        </w:r>
      </w:smartTag>
      <w:r w:rsidRPr="000318D2">
        <w:rPr>
          <w:color w:val="333333"/>
          <w:sz w:val="22"/>
          <w:szCs w:val="22"/>
          <w:lang w:val="uk-UA"/>
        </w:rPr>
        <w:t xml:space="preserve"> (для будинку), сума податку збільшується на 25 000 грн на рік за кожен такий об’єкт житлової нерухомості.</w:t>
      </w:r>
    </w:p>
    <w:p w:rsidR="002A2F3C" w:rsidRDefault="002A2F3C" w:rsidP="002A2F3C">
      <w:pPr>
        <w:pStyle w:val="a3"/>
        <w:shd w:val="clear" w:color="auto" w:fill="FFFFFF"/>
        <w:spacing w:before="0" w:beforeAutospacing="0" w:after="0" w:afterAutospacing="0"/>
        <w:ind w:firstLine="720"/>
        <w:jc w:val="right"/>
        <w:rPr>
          <w:b/>
          <w:color w:val="333333"/>
          <w:sz w:val="22"/>
          <w:szCs w:val="22"/>
          <w:lang w:val="en-US"/>
        </w:rPr>
      </w:pPr>
      <w:proofErr w:type="spellStart"/>
      <w:r w:rsidRPr="000F79E4">
        <w:rPr>
          <w:b/>
          <w:color w:val="333333"/>
          <w:sz w:val="22"/>
          <w:szCs w:val="22"/>
          <w:lang w:val="uk-UA"/>
        </w:rPr>
        <w:t>Старобільськ</w:t>
      </w:r>
      <w:r>
        <w:rPr>
          <w:b/>
          <w:color w:val="333333"/>
          <w:sz w:val="22"/>
          <w:szCs w:val="22"/>
          <w:lang w:val="uk-UA"/>
        </w:rPr>
        <w:t>е</w:t>
      </w:r>
      <w:proofErr w:type="spellEnd"/>
      <w:r w:rsidRPr="000F79E4">
        <w:rPr>
          <w:b/>
          <w:color w:val="333333"/>
          <w:sz w:val="22"/>
          <w:szCs w:val="22"/>
          <w:lang w:val="uk-UA"/>
        </w:rPr>
        <w:t xml:space="preserve"> </w:t>
      </w:r>
      <w:r>
        <w:rPr>
          <w:b/>
          <w:color w:val="333333"/>
          <w:sz w:val="22"/>
          <w:szCs w:val="22"/>
          <w:lang w:val="uk-UA"/>
        </w:rPr>
        <w:t>управління</w:t>
      </w:r>
    </w:p>
    <w:p w:rsidR="008B70C9" w:rsidRDefault="008B70C9">
      <w:bookmarkStart w:id="0" w:name="_GoBack"/>
      <w:bookmarkEnd w:id="0"/>
    </w:p>
    <w:sectPr w:rsidR="008B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D5"/>
    <w:rsid w:val="002A2F3C"/>
    <w:rsid w:val="00487AD5"/>
    <w:rsid w:val="008B70C9"/>
    <w:rsid w:val="00EE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ECCC8F"/>
  <w15:chartTrackingRefBased/>
  <w15:docId w15:val="{F29F64F7-DCD1-4EC8-937C-99C448D4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F3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A2F3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A2F3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A2F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3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SPecialiST RePack</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2020-03-31T06:30:00Z</dcterms:created>
  <dcterms:modified xsi:type="dcterms:W3CDTF">2020-03-31T07:38:00Z</dcterms:modified>
</cp:coreProperties>
</file>