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2F7" w:rsidRPr="00E6364C" w:rsidRDefault="001172F7" w:rsidP="001172F7">
      <w:pPr>
        <w:shd w:val="clear" w:color="auto" w:fill="FFFFFF"/>
        <w:spacing w:line="180" w:lineRule="atLeast"/>
        <w:ind w:firstLine="720"/>
        <w:jc w:val="center"/>
        <w:rPr>
          <w:b/>
          <w:bCs/>
          <w:color w:val="333333"/>
          <w:sz w:val="22"/>
          <w:szCs w:val="22"/>
          <w:lang w:val="uk-UA"/>
        </w:rPr>
      </w:pPr>
      <w:r w:rsidRPr="00E6364C">
        <w:rPr>
          <w:b/>
          <w:bCs/>
          <w:color w:val="333333"/>
          <w:sz w:val="22"/>
          <w:szCs w:val="22"/>
        </w:rPr>
        <w:t>Коли людина звільняється від обов’язкового подання податкової декларації про майновий</w:t>
      </w:r>
      <w:r w:rsidRPr="00E6364C">
        <w:rPr>
          <w:b/>
          <w:bCs/>
          <w:color w:val="333333"/>
          <w:sz w:val="22"/>
          <w:szCs w:val="22"/>
          <w:lang w:val="en-US"/>
        </w:rPr>
        <w:t xml:space="preserve"> </w:t>
      </w:r>
      <w:r w:rsidRPr="00E6364C">
        <w:rPr>
          <w:b/>
          <w:bCs/>
          <w:color w:val="333333"/>
          <w:sz w:val="22"/>
          <w:szCs w:val="22"/>
          <w:lang w:val="uk-UA"/>
        </w:rPr>
        <w:t>стан і доходи ?</w:t>
      </w:r>
    </w:p>
    <w:p w:rsidR="001172F7" w:rsidRPr="00E6364C" w:rsidRDefault="001172F7" w:rsidP="001172F7">
      <w:pPr>
        <w:shd w:val="clear" w:color="auto" w:fill="FFFFFF"/>
        <w:spacing w:line="180" w:lineRule="atLeast"/>
        <w:ind w:firstLine="720"/>
        <w:jc w:val="both"/>
        <w:rPr>
          <w:color w:val="333333"/>
          <w:sz w:val="22"/>
          <w:szCs w:val="22"/>
          <w:lang w:val="en-US"/>
        </w:rPr>
      </w:pP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Умови звільнення від обов’язку подання декларації про майновий стан і доходи чітко визначені Податковим кодексом України.</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Так, незалежно від виду та суми отриманих доходів від подання декларації звільняються:</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малолітні, неповнолітні або недієздатні особи, які при цьому перебувають на повному утриманні інших осіб (у тому числі батьків) або держави станом на кінець звітного податкового року;</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перебувають під арештом або є затриманими чи засудженими до позбавлення волі;</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перебувають у полоні або ув’язненні на території інших держав станом на кінець граничного строку подання декларації;</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перебувають у розшуку станом на кінець звітного податкового року;</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перебувають на строковій військовій службі станом на кінець звітного податкового року тощо.</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Обов’язок щодо подання декларації вважається виконаним та декларація не подається у разі отримання таких доходів:</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від податкових агентів, які не включаються до загального місячного (річного) оподатковуваного доходу, наприклад адресні виплати, допомоги, пенсії, страхові виплати, стипендії, призначені законодавчими документами, грошові компенсації для військовослужбовців, аліменти тощо;</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виключно від податкових агентів незалежно від виду та розміру нарахованого (виплаченого, наданого) доходу, наприклад, заробітна плата;</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від операцій продажу (обміну) майна, дарування, при нотаріальному посвідченні договорів, за якими був сплачений податок;</w:t>
      </w:r>
    </w:p>
    <w:p w:rsidR="001172F7" w:rsidRPr="006450B5" w:rsidRDefault="001172F7" w:rsidP="001172F7">
      <w:pPr>
        <w:pStyle w:val="a3"/>
        <w:shd w:val="clear" w:color="auto" w:fill="FFFFFF"/>
        <w:spacing w:before="0" w:beforeAutospacing="0" w:after="0" w:afterAutospacing="0"/>
        <w:ind w:firstLine="720"/>
        <w:jc w:val="both"/>
        <w:rPr>
          <w:color w:val="333333"/>
          <w:sz w:val="22"/>
          <w:szCs w:val="22"/>
        </w:rPr>
      </w:pPr>
      <w:r w:rsidRPr="006450B5">
        <w:rPr>
          <w:color w:val="333333"/>
          <w:sz w:val="22"/>
          <w:szCs w:val="22"/>
        </w:rPr>
        <w:t>–  у вигляді об’єктів спадщини, які оподатковуються за нульовою ставкою податку або з яких сплачено податок.</w:t>
      </w:r>
    </w:p>
    <w:p w:rsidR="001172F7" w:rsidRPr="00BF171B" w:rsidRDefault="001172F7" w:rsidP="001172F7">
      <w:pPr>
        <w:ind w:firstLine="6660"/>
        <w:jc w:val="right"/>
        <w:rPr>
          <w:b/>
          <w:color w:val="333333"/>
          <w:sz w:val="22"/>
          <w:szCs w:val="22"/>
          <w:lang w:val="uk-UA" w:eastAsia="en-US"/>
        </w:rPr>
      </w:pPr>
      <w:r w:rsidRPr="00BF171B">
        <w:rPr>
          <w:b/>
          <w:color w:val="333333"/>
          <w:sz w:val="22"/>
          <w:szCs w:val="22"/>
          <w:lang w:val="uk-UA" w:eastAsia="en-US"/>
        </w:rPr>
        <w:t>Старобільське управління</w:t>
      </w:r>
    </w:p>
    <w:p w:rsidR="001172F7" w:rsidRDefault="001172F7" w:rsidP="001172F7">
      <w:pPr>
        <w:shd w:val="clear" w:color="auto" w:fill="FFFFFF"/>
        <w:spacing w:line="180" w:lineRule="atLeast"/>
        <w:rPr>
          <w:b/>
          <w:bCs/>
          <w:color w:val="333333"/>
          <w:sz w:val="22"/>
          <w:szCs w:val="22"/>
          <w:lang w:val="en-US"/>
        </w:rPr>
      </w:pPr>
      <w:r>
        <w:rPr>
          <w:b/>
          <w:bCs/>
          <w:color w:val="333333"/>
          <w:sz w:val="22"/>
          <w:szCs w:val="22"/>
          <w:lang w:val="en-US"/>
        </w:rPr>
        <w:t xml:space="preserve">                                 </w:t>
      </w:r>
    </w:p>
    <w:p w:rsidR="00A712C8" w:rsidRDefault="00A712C8" w:rsidP="007210D7">
      <w:bookmarkStart w:id="0" w:name="_GoBack"/>
      <w:bookmarkEnd w:id="0"/>
    </w:p>
    <w:sectPr w:rsidR="00A71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BE"/>
    <w:rsid w:val="001172F7"/>
    <w:rsid w:val="00176334"/>
    <w:rsid w:val="007210D7"/>
    <w:rsid w:val="00A712C8"/>
    <w:rsid w:val="00F3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58E8"/>
  <w15:chartTrackingRefBased/>
  <w15:docId w15:val="{AB45FE89-21E3-4DC3-B29A-A8D2F7A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33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7633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7633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763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1429</Characters>
  <Application>Microsoft Office Word</Application>
  <DocSecurity>0</DocSecurity>
  <Lines>11</Lines>
  <Paragraphs>3</Paragraphs>
  <ScaleCrop>false</ScaleCrop>
  <Company>SPecialiST RePack</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2020-04-10T06:54:00Z</dcterms:created>
  <dcterms:modified xsi:type="dcterms:W3CDTF">2020-04-10T06:58:00Z</dcterms:modified>
</cp:coreProperties>
</file>