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8BD" w:rsidRDefault="00F878BD" w:rsidP="00F878BD">
      <w:pPr>
        <w:shd w:val="clear" w:color="auto" w:fill="FFFFFF"/>
        <w:spacing w:line="180" w:lineRule="atLeast"/>
        <w:rPr>
          <w:color w:val="333333"/>
          <w:sz w:val="22"/>
          <w:szCs w:val="22"/>
          <w:lang w:val="en-US"/>
        </w:rPr>
      </w:pPr>
      <w:r>
        <w:rPr>
          <w:b/>
          <w:bCs/>
          <w:color w:val="333333"/>
          <w:sz w:val="22"/>
          <w:szCs w:val="22"/>
          <w:lang w:val="en-US"/>
        </w:rPr>
        <w:t xml:space="preserve">                                           </w:t>
      </w:r>
      <w:r w:rsidRPr="007E7BC8">
        <w:rPr>
          <w:b/>
          <w:bCs/>
          <w:color w:val="333333"/>
          <w:sz w:val="22"/>
          <w:szCs w:val="22"/>
        </w:rPr>
        <w:t>Нові правила запровадження РРО відтерміновано</w:t>
      </w:r>
    </w:p>
    <w:p w:rsidR="00F878BD" w:rsidRPr="007E7BC8" w:rsidRDefault="00F878BD" w:rsidP="00F878BD">
      <w:pPr>
        <w:shd w:val="clear" w:color="auto" w:fill="FFFFFF"/>
        <w:spacing w:line="180" w:lineRule="atLeast"/>
        <w:rPr>
          <w:color w:val="333333"/>
          <w:sz w:val="22"/>
          <w:szCs w:val="22"/>
          <w:lang w:val="en-US"/>
        </w:rPr>
      </w:pPr>
    </w:p>
    <w:p w:rsidR="00F878BD" w:rsidRPr="007E7BC8" w:rsidRDefault="00F878BD" w:rsidP="00F878BD">
      <w:pPr>
        <w:pStyle w:val="a3"/>
        <w:shd w:val="clear" w:color="auto" w:fill="FFFFFF"/>
        <w:spacing w:before="0" w:beforeAutospacing="0" w:after="225" w:afterAutospacing="0"/>
        <w:ind w:firstLine="720"/>
        <w:jc w:val="both"/>
        <w:rPr>
          <w:color w:val="333333"/>
          <w:sz w:val="22"/>
          <w:szCs w:val="22"/>
        </w:rPr>
      </w:pPr>
      <w:r>
        <w:rPr>
          <w:color w:val="333333"/>
          <w:sz w:val="22"/>
          <w:szCs w:val="22"/>
          <w:lang w:val="uk-UA"/>
        </w:rPr>
        <w:t xml:space="preserve">Старобільське управління </w:t>
      </w:r>
      <w:r w:rsidRPr="007E7BC8">
        <w:rPr>
          <w:color w:val="333333"/>
          <w:sz w:val="22"/>
          <w:szCs w:val="22"/>
        </w:rPr>
        <w:t>Головн</w:t>
      </w:r>
      <w:r>
        <w:rPr>
          <w:color w:val="333333"/>
          <w:sz w:val="22"/>
          <w:szCs w:val="22"/>
          <w:lang w:val="uk-UA"/>
        </w:rPr>
        <w:t>ого</w:t>
      </w:r>
      <w:r w:rsidRPr="007E7BC8">
        <w:rPr>
          <w:color w:val="333333"/>
          <w:sz w:val="22"/>
          <w:szCs w:val="22"/>
        </w:rPr>
        <w:t xml:space="preserve"> управління ДПС у </w:t>
      </w:r>
      <w:r>
        <w:rPr>
          <w:color w:val="333333"/>
          <w:sz w:val="22"/>
          <w:szCs w:val="22"/>
          <w:lang w:val="uk-UA"/>
        </w:rPr>
        <w:t>Луганській</w:t>
      </w:r>
      <w:r w:rsidRPr="007E7BC8">
        <w:rPr>
          <w:color w:val="333333"/>
          <w:sz w:val="22"/>
          <w:szCs w:val="22"/>
        </w:rPr>
        <w:t xml:space="preserve"> області роз’яснює, що Законом України № 533 від 17.03.2020 р. «Про внесення змін до Податкового кодексу України та інших законів України щодо підтримки платників податків на період здійснення заходів, спрямованих на запобігання виникненню і поширенню коронавірусної хвороби (COVID-19)» перенесено терміни запровадження нових правил використання РРО.</w:t>
      </w:r>
    </w:p>
    <w:p w:rsidR="00F878BD" w:rsidRPr="007E7BC8" w:rsidRDefault="00F878BD" w:rsidP="00F878BD">
      <w:pPr>
        <w:pStyle w:val="a3"/>
        <w:shd w:val="clear" w:color="auto" w:fill="FFFFFF"/>
        <w:spacing w:before="0" w:beforeAutospacing="0" w:after="0" w:afterAutospacing="0"/>
        <w:ind w:firstLine="720"/>
        <w:jc w:val="both"/>
        <w:rPr>
          <w:color w:val="333333"/>
          <w:sz w:val="22"/>
          <w:szCs w:val="22"/>
        </w:rPr>
      </w:pPr>
      <w:r w:rsidRPr="007E7BC8">
        <w:rPr>
          <w:color w:val="333333"/>
          <w:sz w:val="22"/>
          <w:szCs w:val="22"/>
        </w:rPr>
        <w:t>Зокрема, до 1 серпня 2020 перенесено введення в дію норм законодавства щодо запровадження програмних реєстраторів розрахункових операцій, як альтернативу класичних РРО. Також, до 1 серпня 2020 року продовжено можливість не застосовувати РРО та/або програмні РРО платникам єдиного податку другої – четвертої груп (фізичними особами – підприємцями) незалежно від обр</w:t>
      </w:r>
      <w:r w:rsidRPr="007E7BC8">
        <w:rPr>
          <w:rStyle w:val="textexposedshow"/>
          <w:color w:val="333333"/>
          <w:sz w:val="22"/>
          <w:szCs w:val="22"/>
        </w:rPr>
        <w:t>аного виду діяльності обсяг яких протягом календарного року не перевищує ліміт 1 млн.грн, крім тих, які здійснюють:</w:t>
      </w:r>
    </w:p>
    <w:p w:rsidR="00F878BD" w:rsidRPr="007E7BC8" w:rsidRDefault="00F878BD" w:rsidP="00F878BD">
      <w:pPr>
        <w:pStyle w:val="a3"/>
        <w:shd w:val="clear" w:color="auto" w:fill="FFFFFF"/>
        <w:spacing w:before="0" w:beforeAutospacing="0" w:after="0" w:afterAutospacing="0"/>
        <w:ind w:firstLine="720"/>
        <w:jc w:val="both"/>
        <w:rPr>
          <w:color w:val="333333"/>
          <w:sz w:val="22"/>
          <w:szCs w:val="22"/>
        </w:rPr>
      </w:pPr>
      <w:r w:rsidRPr="007E7BC8">
        <w:rPr>
          <w:rStyle w:val="textexposedshow"/>
          <w:color w:val="333333"/>
          <w:sz w:val="22"/>
          <w:szCs w:val="22"/>
        </w:rPr>
        <w:t>-реалізацію технічно складних побутових товарів, що підлягають гарантійному ремонту;</w:t>
      </w:r>
    </w:p>
    <w:p w:rsidR="00F878BD" w:rsidRPr="007E7BC8" w:rsidRDefault="00F878BD" w:rsidP="00F878BD">
      <w:pPr>
        <w:pStyle w:val="a3"/>
        <w:shd w:val="clear" w:color="auto" w:fill="FFFFFF"/>
        <w:spacing w:before="0" w:beforeAutospacing="0" w:after="0" w:afterAutospacing="0"/>
        <w:ind w:firstLine="720"/>
        <w:jc w:val="both"/>
        <w:rPr>
          <w:color w:val="333333"/>
          <w:sz w:val="22"/>
          <w:szCs w:val="22"/>
        </w:rPr>
      </w:pPr>
      <w:r w:rsidRPr="007E7BC8">
        <w:rPr>
          <w:rStyle w:val="textexposedshow"/>
          <w:color w:val="333333"/>
          <w:sz w:val="22"/>
          <w:szCs w:val="22"/>
        </w:rPr>
        <w:t> -реалізацію лікарських засобів, виробів медичного призначення.</w:t>
      </w:r>
    </w:p>
    <w:p w:rsidR="00F878BD" w:rsidRPr="007E7BC8" w:rsidRDefault="00F878BD" w:rsidP="00F878BD">
      <w:pPr>
        <w:pStyle w:val="a3"/>
        <w:shd w:val="clear" w:color="auto" w:fill="FFFFFF"/>
        <w:spacing w:before="0" w:beforeAutospacing="0" w:after="0" w:afterAutospacing="0"/>
        <w:ind w:firstLine="720"/>
        <w:jc w:val="both"/>
        <w:rPr>
          <w:color w:val="333333"/>
          <w:sz w:val="22"/>
          <w:szCs w:val="22"/>
        </w:rPr>
      </w:pPr>
      <w:r w:rsidRPr="007E7BC8">
        <w:rPr>
          <w:rStyle w:val="textexposedshow"/>
          <w:color w:val="333333"/>
          <w:sz w:val="22"/>
          <w:szCs w:val="22"/>
        </w:rPr>
        <w:t>При цьому надання платних послуг у сфері охорони здоров’я, виключено із зазначеного ліміту до 1 січня 2021 року.</w:t>
      </w:r>
    </w:p>
    <w:p w:rsidR="00F878BD" w:rsidRPr="007E7BC8" w:rsidRDefault="00F878BD" w:rsidP="00F878BD">
      <w:pPr>
        <w:pStyle w:val="a3"/>
        <w:shd w:val="clear" w:color="auto" w:fill="FFFFFF"/>
        <w:spacing w:before="0" w:beforeAutospacing="0" w:after="0" w:afterAutospacing="0"/>
        <w:ind w:firstLine="720"/>
        <w:jc w:val="both"/>
        <w:rPr>
          <w:color w:val="333333"/>
          <w:sz w:val="22"/>
          <w:szCs w:val="22"/>
        </w:rPr>
      </w:pPr>
      <w:r w:rsidRPr="007E7BC8">
        <w:rPr>
          <w:rStyle w:val="textexposedshow"/>
          <w:color w:val="333333"/>
          <w:sz w:val="22"/>
          <w:szCs w:val="22"/>
        </w:rPr>
        <w:t> З 1 січня 2021 року до 1 квітня 2021 року продовжено можливість не застосовувати РРО та/або програмні РРО платниками єдиного податку другої – четвертої груп (фізичними особами – підприємцями), обсяг доходу яких протягом календарного року не перевищує 1 млн.грн., незалежно від обраного виду діяльності, крім тих, які здійснюють:</w:t>
      </w:r>
    </w:p>
    <w:p w:rsidR="00F878BD" w:rsidRPr="007E7BC8" w:rsidRDefault="00F878BD" w:rsidP="00F878BD">
      <w:pPr>
        <w:pStyle w:val="a3"/>
        <w:shd w:val="clear" w:color="auto" w:fill="FFFFFF"/>
        <w:spacing w:before="0" w:beforeAutospacing="0" w:after="0" w:afterAutospacing="0"/>
        <w:ind w:firstLine="720"/>
        <w:jc w:val="both"/>
        <w:rPr>
          <w:color w:val="333333"/>
          <w:sz w:val="22"/>
          <w:szCs w:val="22"/>
        </w:rPr>
      </w:pPr>
      <w:r w:rsidRPr="007E7BC8">
        <w:rPr>
          <w:rStyle w:val="textexposedshow"/>
          <w:color w:val="333333"/>
          <w:sz w:val="22"/>
          <w:szCs w:val="22"/>
        </w:rPr>
        <w:t>-реалізацію товарів (надання послуг) через мережу Інтернет; </w:t>
      </w:r>
    </w:p>
    <w:p w:rsidR="00F878BD" w:rsidRPr="007E7BC8" w:rsidRDefault="00F878BD" w:rsidP="00F878BD">
      <w:pPr>
        <w:pStyle w:val="a3"/>
        <w:shd w:val="clear" w:color="auto" w:fill="FFFFFF"/>
        <w:spacing w:before="0" w:beforeAutospacing="0" w:after="225" w:afterAutospacing="0"/>
        <w:ind w:firstLine="720"/>
        <w:jc w:val="both"/>
        <w:rPr>
          <w:color w:val="333333"/>
          <w:sz w:val="22"/>
          <w:szCs w:val="22"/>
        </w:rPr>
      </w:pPr>
      <w:r w:rsidRPr="007E7BC8">
        <w:rPr>
          <w:color w:val="333333"/>
          <w:sz w:val="22"/>
          <w:szCs w:val="22"/>
        </w:rPr>
        <w:t>-реалізацію технічно складних побутових товарів, що підлягають гарантійному ремонту; -реалізацію лікарських засобів, виробів медичного призначення та надання платних послуг у сфері охорони здоров'я;</w:t>
      </w:r>
    </w:p>
    <w:p w:rsidR="00F878BD" w:rsidRPr="007E7BC8" w:rsidRDefault="00F878BD" w:rsidP="00F878BD">
      <w:pPr>
        <w:pStyle w:val="a3"/>
        <w:shd w:val="clear" w:color="auto" w:fill="FFFFFF"/>
        <w:spacing w:before="0" w:beforeAutospacing="0" w:after="0" w:afterAutospacing="0"/>
        <w:ind w:firstLine="720"/>
        <w:jc w:val="both"/>
        <w:rPr>
          <w:color w:val="333333"/>
          <w:sz w:val="22"/>
          <w:szCs w:val="22"/>
        </w:rPr>
      </w:pPr>
      <w:r w:rsidRPr="007E7BC8">
        <w:rPr>
          <w:color w:val="333333"/>
          <w:sz w:val="22"/>
          <w:szCs w:val="22"/>
        </w:rPr>
        <w:t>-реалізацію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w:t>
      </w:r>
      <w:r w:rsidRPr="007E7BC8">
        <w:rPr>
          <w:color w:val="333333"/>
          <w:sz w:val="22"/>
          <w:szCs w:val="22"/>
        </w:rPr>
        <w:br/>
        <w:t>-роздрібну торгівлю уживаними товарами в магазинах (група 47.79 КВЕД);</w:t>
      </w:r>
    </w:p>
    <w:p w:rsidR="00F878BD" w:rsidRPr="007E7BC8" w:rsidRDefault="00F878BD" w:rsidP="00F878BD">
      <w:pPr>
        <w:pStyle w:val="a3"/>
        <w:shd w:val="clear" w:color="auto" w:fill="FFFFFF"/>
        <w:spacing w:before="0" w:beforeAutospacing="0" w:after="225" w:afterAutospacing="0"/>
        <w:ind w:firstLine="720"/>
        <w:jc w:val="both"/>
        <w:rPr>
          <w:color w:val="333333"/>
          <w:sz w:val="22"/>
          <w:szCs w:val="22"/>
        </w:rPr>
      </w:pPr>
      <w:r w:rsidRPr="007E7BC8">
        <w:rPr>
          <w:color w:val="333333"/>
          <w:sz w:val="22"/>
          <w:szCs w:val="22"/>
        </w:rPr>
        <w:t>-діяльність ресторанів, кафе, ресторанів швидкого обслуговування, крім продажу води, молока, квасу, олії та живої риби з автоцистерн, цистерн, бочок і бідонів; страв та безалкогольних напоїв у їдальнях і буфетах загальноосвітніх навчальних закладів і професійно-технічних навчальних закладів під час навчального процесу;</w:t>
      </w:r>
    </w:p>
    <w:p w:rsidR="00F878BD" w:rsidRPr="007E7BC8" w:rsidRDefault="00F878BD" w:rsidP="00F878BD">
      <w:pPr>
        <w:pStyle w:val="a3"/>
        <w:shd w:val="clear" w:color="auto" w:fill="FFFFFF"/>
        <w:spacing w:before="0" w:beforeAutospacing="0" w:after="225" w:afterAutospacing="0"/>
        <w:ind w:firstLine="720"/>
        <w:jc w:val="both"/>
        <w:rPr>
          <w:color w:val="333333"/>
          <w:sz w:val="22"/>
          <w:szCs w:val="22"/>
        </w:rPr>
      </w:pPr>
      <w:r w:rsidRPr="007E7BC8">
        <w:rPr>
          <w:color w:val="333333"/>
          <w:sz w:val="22"/>
          <w:szCs w:val="22"/>
        </w:rPr>
        <w:t>-турагенства і туроператори;</w:t>
      </w:r>
    </w:p>
    <w:p w:rsidR="00F878BD" w:rsidRDefault="00F878BD" w:rsidP="00F878BD">
      <w:pPr>
        <w:pStyle w:val="a3"/>
        <w:shd w:val="clear" w:color="auto" w:fill="FFFFFF"/>
        <w:spacing w:before="0" w:beforeAutospacing="0" w:after="225" w:afterAutospacing="0"/>
        <w:ind w:firstLine="720"/>
        <w:jc w:val="both"/>
        <w:rPr>
          <w:color w:val="333333"/>
          <w:sz w:val="22"/>
          <w:szCs w:val="22"/>
          <w:lang w:val="uk-UA"/>
        </w:rPr>
      </w:pPr>
      <w:r w:rsidRPr="007E7BC8">
        <w:rPr>
          <w:color w:val="333333"/>
          <w:sz w:val="22"/>
          <w:szCs w:val="22"/>
        </w:rPr>
        <w:t>-діяльність готелів та подібні місця тимчасового розміщення (група 55.10 КВЕД); а також при реалізації текстилю (крім реалізації за готівкові кошти на ринках), деталей та приладдя для автотранспортних засобів відповідно до переліку, затвердженого Кабінетом Міністрів України.</w:t>
      </w:r>
    </w:p>
    <w:p w:rsidR="00F878BD" w:rsidRPr="00BF171B" w:rsidRDefault="00F878BD" w:rsidP="00F878BD">
      <w:pPr>
        <w:ind w:firstLine="6660"/>
        <w:jc w:val="right"/>
        <w:rPr>
          <w:b/>
          <w:color w:val="333333"/>
          <w:sz w:val="22"/>
          <w:szCs w:val="22"/>
          <w:lang w:val="uk-UA" w:eastAsia="en-US"/>
        </w:rPr>
      </w:pPr>
      <w:r w:rsidRPr="00BF171B">
        <w:rPr>
          <w:b/>
          <w:color w:val="333333"/>
          <w:sz w:val="22"/>
          <w:szCs w:val="22"/>
          <w:lang w:val="uk-UA" w:eastAsia="en-US"/>
        </w:rPr>
        <w:t>Старобільське управління</w:t>
      </w:r>
    </w:p>
    <w:p w:rsidR="00F878BD" w:rsidRPr="007E7BC8" w:rsidRDefault="00F878BD" w:rsidP="00F878BD">
      <w:pPr>
        <w:pStyle w:val="a3"/>
        <w:shd w:val="clear" w:color="auto" w:fill="FFFFFF"/>
        <w:spacing w:before="0" w:beforeAutospacing="0" w:after="225" w:afterAutospacing="0"/>
        <w:ind w:firstLine="720"/>
        <w:jc w:val="both"/>
        <w:rPr>
          <w:rFonts w:ascii="Arial" w:hAnsi="Arial" w:cs="Arial"/>
          <w:color w:val="333333"/>
          <w:sz w:val="21"/>
          <w:szCs w:val="21"/>
          <w:lang w:val="uk-UA"/>
        </w:rPr>
      </w:pPr>
    </w:p>
    <w:p w:rsidR="00A712C8" w:rsidRDefault="00A712C8" w:rsidP="007210D7">
      <w:bookmarkStart w:id="0" w:name="_GoBack"/>
      <w:bookmarkEnd w:id="0"/>
    </w:p>
    <w:sectPr w:rsidR="00A71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BE"/>
    <w:rsid w:val="001172F7"/>
    <w:rsid w:val="00176334"/>
    <w:rsid w:val="007210D7"/>
    <w:rsid w:val="00A712C8"/>
    <w:rsid w:val="00F369BE"/>
    <w:rsid w:val="00F87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A58E8"/>
  <w15:chartTrackingRefBased/>
  <w15:docId w15:val="{AB45FE89-21E3-4DC3-B29A-A8D2F7AE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334"/>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17633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17633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176334"/>
    <w:rPr>
      <w:rFonts w:ascii="Times New Roman" w:eastAsia="Times New Roman" w:hAnsi="Times New Roman" w:cs="Times New Roman"/>
      <w:sz w:val="24"/>
      <w:szCs w:val="24"/>
      <w:lang w:eastAsia="ru-RU"/>
    </w:rPr>
  </w:style>
  <w:style w:type="character" w:customStyle="1" w:styleId="textexposedshow">
    <w:name w:val="textexposedshow"/>
    <w:basedOn w:val="a0"/>
    <w:uiPriority w:val="99"/>
    <w:rsid w:val="00F878B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406</Words>
  <Characters>2320</Characters>
  <Application>Microsoft Office Word</Application>
  <DocSecurity>0</DocSecurity>
  <Lines>19</Lines>
  <Paragraphs>5</Paragraphs>
  <ScaleCrop>false</ScaleCrop>
  <Company>SPecialiST RePack</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5</cp:revision>
  <dcterms:created xsi:type="dcterms:W3CDTF">2020-04-10T06:54:00Z</dcterms:created>
  <dcterms:modified xsi:type="dcterms:W3CDTF">2020-04-10T06:59:00Z</dcterms:modified>
</cp:coreProperties>
</file>