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B2" w:rsidRPr="00F97873" w:rsidRDefault="004776B2" w:rsidP="004776B2">
      <w:pPr>
        <w:pStyle w:val="a3"/>
        <w:shd w:val="clear" w:color="auto" w:fill="FFFFFF"/>
        <w:spacing w:before="0" w:beforeAutospacing="0" w:after="0" w:afterAutospacing="0"/>
        <w:jc w:val="center"/>
        <w:rPr>
          <w:b/>
          <w:color w:val="333333"/>
          <w:sz w:val="22"/>
          <w:szCs w:val="22"/>
          <w:lang w:val="uk-UA"/>
        </w:rPr>
      </w:pPr>
      <w:proofErr w:type="spellStart"/>
      <w:r w:rsidRPr="00F97873">
        <w:rPr>
          <w:b/>
          <w:bCs/>
          <w:color w:val="333333"/>
          <w:sz w:val="22"/>
          <w:szCs w:val="22"/>
        </w:rPr>
        <w:t>Зміни</w:t>
      </w:r>
      <w:proofErr w:type="spellEnd"/>
      <w:r w:rsidRPr="00F97873">
        <w:rPr>
          <w:b/>
          <w:bCs/>
          <w:color w:val="333333"/>
          <w:sz w:val="22"/>
          <w:szCs w:val="22"/>
        </w:rPr>
        <w:t xml:space="preserve">, </w:t>
      </w:r>
      <w:proofErr w:type="spellStart"/>
      <w:r w:rsidRPr="00F97873">
        <w:rPr>
          <w:b/>
          <w:bCs/>
          <w:color w:val="333333"/>
          <w:sz w:val="22"/>
          <w:szCs w:val="22"/>
        </w:rPr>
        <w:t>передбачені</w:t>
      </w:r>
      <w:proofErr w:type="spellEnd"/>
      <w:r w:rsidRPr="00F97873">
        <w:rPr>
          <w:b/>
          <w:bCs/>
          <w:color w:val="333333"/>
          <w:sz w:val="22"/>
          <w:szCs w:val="22"/>
        </w:rPr>
        <w:t xml:space="preserve"> Законом № 466-ІХ, </w:t>
      </w:r>
      <w:proofErr w:type="spellStart"/>
      <w:r w:rsidRPr="00F97873">
        <w:rPr>
          <w:b/>
          <w:bCs/>
          <w:color w:val="333333"/>
          <w:sz w:val="22"/>
          <w:szCs w:val="22"/>
        </w:rPr>
        <w:t>що</w:t>
      </w:r>
      <w:proofErr w:type="spellEnd"/>
      <w:r w:rsidRPr="00F97873">
        <w:rPr>
          <w:b/>
          <w:bCs/>
          <w:color w:val="333333"/>
          <w:sz w:val="22"/>
          <w:szCs w:val="22"/>
        </w:rPr>
        <w:t xml:space="preserve"> </w:t>
      </w:r>
      <w:proofErr w:type="spellStart"/>
      <w:r w:rsidRPr="00F97873">
        <w:rPr>
          <w:b/>
          <w:bCs/>
          <w:color w:val="333333"/>
          <w:sz w:val="22"/>
          <w:szCs w:val="22"/>
        </w:rPr>
        <w:t>удосконалює</w:t>
      </w:r>
      <w:proofErr w:type="spellEnd"/>
      <w:r w:rsidRPr="00F97873">
        <w:rPr>
          <w:b/>
          <w:bCs/>
          <w:color w:val="333333"/>
          <w:sz w:val="22"/>
          <w:szCs w:val="22"/>
        </w:rPr>
        <w:t xml:space="preserve"> </w:t>
      </w:r>
      <w:proofErr w:type="spellStart"/>
      <w:r w:rsidRPr="00F97873">
        <w:rPr>
          <w:b/>
          <w:bCs/>
          <w:color w:val="333333"/>
          <w:sz w:val="22"/>
          <w:szCs w:val="22"/>
        </w:rPr>
        <w:t>податкове</w:t>
      </w:r>
      <w:proofErr w:type="spellEnd"/>
      <w:r w:rsidRPr="00F97873">
        <w:rPr>
          <w:b/>
          <w:bCs/>
          <w:color w:val="333333"/>
          <w:sz w:val="22"/>
          <w:szCs w:val="22"/>
        </w:rPr>
        <w:t xml:space="preserve"> </w:t>
      </w:r>
      <w:proofErr w:type="spellStart"/>
      <w:r w:rsidRPr="00F97873">
        <w:rPr>
          <w:b/>
          <w:bCs/>
          <w:color w:val="333333"/>
          <w:sz w:val="22"/>
          <w:szCs w:val="22"/>
        </w:rPr>
        <w:t>законодавство</w:t>
      </w:r>
      <w:proofErr w:type="spellEnd"/>
    </w:p>
    <w:p w:rsidR="004776B2" w:rsidRDefault="004776B2" w:rsidP="004776B2">
      <w:pPr>
        <w:pStyle w:val="a3"/>
        <w:shd w:val="clear" w:color="auto" w:fill="FFFFFF"/>
        <w:spacing w:before="0" w:beforeAutospacing="0" w:after="0" w:afterAutospacing="0"/>
        <w:ind w:firstLine="567"/>
        <w:jc w:val="both"/>
        <w:rPr>
          <w:color w:val="333333"/>
          <w:sz w:val="22"/>
          <w:szCs w:val="22"/>
          <w:lang w:val="uk-UA"/>
        </w:rPr>
      </w:pPr>
    </w:p>
    <w:p w:rsidR="004776B2" w:rsidRPr="00F97873"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F97873">
        <w:rPr>
          <w:color w:val="333333"/>
          <w:sz w:val="22"/>
          <w:szCs w:val="22"/>
          <w:lang w:val="uk-UA" w:eastAsia="en-US"/>
        </w:rPr>
        <w:t xml:space="preserve">Набув чинності Закон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w:t>
      </w:r>
      <w:proofErr w:type="spellStart"/>
      <w:r w:rsidRPr="00F97873">
        <w:rPr>
          <w:color w:val="333333"/>
          <w:sz w:val="22"/>
          <w:szCs w:val="22"/>
          <w:lang w:val="uk-UA" w:eastAsia="en-US"/>
        </w:rPr>
        <w:t>неузгодженостей</w:t>
      </w:r>
      <w:proofErr w:type="spellEnd"/>
      <w:r w:rsidRPr="00F97873">
        <w:rPr>
          <w:color w:val="333333"/>
          <w:sz w:val="22"/>
          <w:szCs w:val="22"/>
          <w:lang w:val="uk-UA" w:eastAsia="en-US"/>
        </w:rPr>
        <w:t xml:space="preserve"> у податковому законодавстві» (крім деяких змін, які набирають чинності з 1 липня 2020 року та з 1 січня 2021 року).</w:t>
      </w:r>
    </w:p>
    <w:p w:rsidR="004776B2" w:rsidRPr="00F97873" w:rsidRDefault="004776B2" w:rsidP="004776B2">
      <w:pPr>
        <w:pStyle w:val="a3"/>
        <w:shd w:val="clear" w:color="auto" w:fill="FFFFFF"/>
        <w:spacing w:before="0" w:beforeAutospacing="0" w:after="0" w:afterAutospacing="0"/>
        <w:ind w:firstLine="567"/>
        <w:jc w:val="both"/>
        <w:rPr>
          <w:color w:val="333333"/>
          <w:sz w:val="22"/>
          <w:szCs w:val="22"/>
        </w:rPr>
      </w:pPr>
      <w:proofErr w:type="spellStart"/>
      <w:r w:rsidRPr="00F97873">
        <w:rPr>
          <w:rStyle w:val="a8"/>
          <w:color w:val="333333"/>
          <w:sz w:val="22"/>
          <w:szCs w:val="22"/>
        </w:rPr>
        <w:t>Загальні</w:t>
      </w:r>
      <w:proofErr w:type="spellEnd"/>
      <w:r w:rsidRPr="00F97873">
        <w:rPr>
          <w:rStyle w:val="a8"/>
          <w:color w:val="333333"/>
          <w:sz w:val="22"/>
          <w:szCs w:val="22"/>
        </w:rPr>
        <w:t xml:space="preserve"> </w:t>
      </w:r>
      <w:proofErr w:type="spellStart"/>
      <w:r w:rsidRPr="00F97873">
        <w:rPr>
          <w:rStyle w:val="a8"/>
          <w:color w:val="333333"/>
          <w:sz w:val="22"/>
          <w:szCs w:val="22"/>
        </w:rPr>
        <w:t>зміни</w:t>
      </w:r>
      <w:proofErr w:type="spellEnd"/>
      <w:r w:rsidRPr="00F97873">
        <w:rPr>
          <w:rStyle w:val="a8"/>
          <w:color w:val="333333"/>
          <w:sz w:val="22"/>
          <w:szCs w:val="22"/>
        </w:rPr>
        <w:t xml:space="preserve">, </w:t>
      </w:r>
      <w:proofErr w:type="spellStart"/>
      <w:r w:rsidRPr="00F97873">
        <w:rPr>
          <w:rStyle w:val="a8"/>
          <w:color w:val="333333"/>
          <w:sz w:val="22"/>
          <w:szCs w:val="22"/>
        </w:rPr>
        <w:t>запроваджені</w:t>
      </w:r>
      <w:proofErr w:type="spellEnd"/>
      <w:r w:rsidRPr="00F97873">
        <w:rPr>
          <w:rStyle w:val="a8"/>
          <w:color w:val="333333"/>
          <w:sz w:val="22"/>
          <w:szCs w:val="22"/>
        </w:rPr>
        <w:t xml:space="preserve"> </w:t>
      </w:r>
      <w:proofErr w:type="spellStart"/>
      <w:r w:rsidRPr="00F97873">
        <w:rPr>
          <w:rStyle w:val="a8"/>
          <w:color w:val="333333"/>
          <w:sz w:val="22"/>
          <w:szCs w:val="22"/>
        </w:rPr>
        <w:t>цим</w:t>
      </w:r>
      <w:proofErr w:type="spellEnd"/>
      <w:r w:rsidRPr="00F97873">
        <w:rPr>
          <w:rStyle w:val="a8"/>
          <w:color w:val="333333"/>
          <w:sz w:val="22"/>
          <w:szCs w:val="22"/>
        </w:rPr>
        <w:t xml:space="preserve"> Законом:</w:t>
      </w:r>
    </w:p>
    <w:p w:rsidR="004776B2" w:rsidRPr="008A3F61" w:rsidRDefault="004776B2" w:rsidP="004776B2">
      <w:pPr>
        <w:pStyle w:val="a3"/>
        <w:shd w:val="clear" w:color="auto" w:fill="FFFFFF"/>
        <w:spacing w:before="0" w:beforeAutospacing="0" w:after="0" w:afterAutospacing="0"/>
        <w:ind w:firstLine="567"/>
        <w:jc w:val="both"/>
        <w:rPr>
          <w:color w:val="333333"/>
          <w:sz w:val="22"/>
          <w:szCs w:val="22"/>
        </w:rPr>
      </w:pPr>
      <w:r w:rsidRPr="008A3F61">
        <w:rPr>
          <w:rStyle w:val="a7"/>
          <w:color w:val="333333"/>
          <w:sz w:val="22"/>
          <w:szCs w:val="22"/>
        </w:rPr>
        <w:t> </w:t>
      </w: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AC642E">
        <w:rPr>
          <w:rStyle w:val="a8"/>
          <w:color w:val="333333"/>
          <w:sz w:val="22"/>
          <w:szCs w:val="22"/>
        </w:rPr>
        <w:t>Стягнення</w:t>
      </w:r>
      <w:proofErr w:type="spellEnd"/>
      <w:r w:rsidRPr="00AC642E">
        <w:rPr>
          <w:rStyle w:val="a8"/>
          <w:color w:val="333333"/>
          <w:sz w:val="22"/>
          <w:szCs w:val="22"/>
        </w:rPr>
        <w:t xml:space="preserve"> боргу</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xml:space="preserve">-         встановлюється, що стягнення заборгованості з частини чистого прибутку (доходу) державних унітарних підприємств та їх об’єднань відтепер буде </w:t>
      </w:r>
      <w:proofErr w:type="spellStart"/>
      <w:r w:rsidRPr="00AF4D29">
        <w:rPr>
          <w:color w:val="333333"/>
          <w:sz w:val="22"/>
          <w:szCs w:val="22"/>
          <w:lang w:val="uk-UA" w:eastAsia="en-US"/>
        </w:rPr>
        <w:t>здійснюватись</w:t>
      </w:r>
      <w:proofErr w:type="spellEnd"/>
      <w:r w:rsidRPr="00AF4D29">
        <w:rPr>
          <w:color w:val="333333"/>
          <w:sz w:val="22"/>
          <w:szCs w:val="22"/>
          <w:lang w:val="uk-UA" w:eastAsia="en-US"/>
        </w:rPr>
        <w:t xml:space="preserve"> у порядку, визначеному статтями 59-60 та 87-101 Кодексу;</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скорочується термін, протягом якого до платника податків, якому надіслано податкову вимогу, не застосовуються заходи стягнення з 60 до 30 календарних днів;</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доповнюються підстави звільнення майна платника податків – боржника з податкової застави;</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скорочуються терміни, протягом яких платник податків може самостійно здійснити оцінку майна, з двох до одного місяця.</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b/>
          <w:bCs/>
          <w:lang w:val="uk-UA" w:eastAsia="en-US"/>
        </w:rPr>
        <w:t>Відповідальність платників податків та контролюючих органів</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Запроваджується нова концепція відповідальності, яка передбачає:</w:t>
      </w:r>
    </w:p>
    <w:p w:rsidR="004776B2" w:rsidRPr="00AF4D29"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AF4D29">
        <w:rPr>
          <w:color w:val="333333"/>
          <w:sz w:val="22"/>
          <w:szCs w:val="22"/>
          <w:lang w:val="uk-UA" w:eastAsia="en-US"/>
        </w:rPr>
        <w:t>- обов’язковий аналіз та доведення контролюючими органами наявності умислу та вини платника податків при вчиненні податкового правопорушення;</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притягнення до фінансової відповідальності платника податків за вчинення податкового правопорушення здійснюється за умови наявності в діянні вини, крім деяких податкових правопорушень, відповідальність за які настає незалежно від наявності вини (відчуження майна, яке перебуває у податковій заставі, без згоди контролюючого органу; неподання у строки документів для взяття на облік; здійснення видаткових операцій за рахунком платника податків банком або іншою фінансовою установою до отримання повідомлення відповідного контролюючого органу; неповідомлення фізичними особами-підприємцями про свій статус банку при відкритті рахунку тощо);</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визначення обставин, що пом’якшують відповідальність особи за вчинення податкового правопорушення (під впливом погрози, примусу, матеріальну, службову чи іншу залежність; збігу тяжких особистих чи сімейних обставин; самостійне повідомлення платником податків про вчинене ним правопорушення);</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xml:space="preserve">- визначення додаткових обставин, що звільняють від фінансової відповідальності платника податків, зокрема вчинення діяння особою, що діяла відповідно до висновку об’єднаної палати, Великої Палати Верховного Суду, зразкової справи Верховного Суду щодо застосування норми права, від якої в подальшому було </w:t>
      </w:r>
      <w:proofErr w:type="spellStart"/>
      <w:r w:rsidRPr="004A3132">
        <w:rPr>
          <w:color w:val="333333"/>
          <w:sz w:val="22"/>
          <w:szCs w:val="22"/>
          <w:lang w:val="uk-UA" w:eastAsia="en-US"/>
        </w:rPr>
        <w:t>відступлено</w:t>
      </w:r>
      <w:proofErr w:type="spellEnd"/>
      <w:r w:rsidRPr="004A3132">
        <w:rPr>
          <w:color w:val="333333"/>
          <w:sz w:val="22"/>
          <w:szCs w:val="22"/>
          <w:lang w:val="uk-UA" w:eastAsia="en-US"/>
        </w:rPr>
        <w:t>; внаслідок незаконних рішень, дій або бездіяльності контролюючих органів;</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зменшення розміру штрафів за вчинення податкового правопорушення на 50 відсотків у разі наявності хоча б однієї обставини, що пом'якшує відповідальність;</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відповідальність контролюючих органів за вчинення податкових правопорушень незалежно від наявності вини;</w:t>
      </w:r>
    </w:p>
    <w:p w:rsidR="004776B2" w:rsidRPr="004A313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4A3132">
        <w:rPr>
          <w:color w:val="333333"/>
          <w:sz w:val="22"/>
          <w:szCs w:val="22"/>
          <w:lang w:val="uk-UA" w:eastAsia="en-US"/>
        </w:rPr>
        <w:t>- визначення фіксованого розміру компенсації (одна мінімальна заробітна плата) за шкоду, заподіяну протиправними рішеннями, діями чи бездіяльністю контролюючих органів, для отримання якої платнику податків необхідно довести лише факт протиправності рішень, дій бездіяльності контролюючих органів (прийняття незаконного рішення, що призвели до втрати особою статусу платника податку; невнесення до Реєстру заяв про повернення суми бюджетного відшкодування та/або порушення строків початку проведення камеральної перевірки, перешкоджання звільненню майна особи з-під режиму тимчасово затримання тощо);</w:t>
      </w:r>
    </w:p>
    <w:p w:rsidR="004776B2" w:rsidRPr="003E46D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xml:space="preserve">- визначення переліку видів шкоди, заподіяної протиправними рішеннями, діями чи бездіяльністю контролюючих органів, які можуть бути заявлені платником податків до відшкодування (вартість втраченого, пошкодженого або знищеного майна; додаткові витрати, понесені платником податку (штрафні санкції, сплачені контрагентам платника податку, вартість </w:t>
      </w:r>
      <w:r w:rsidRPr="003E46DC">
        <w:rPr>
          <w:color w:val="333333"/>
          <w:sz w:val="22"/>
          <w:szCs w:val="22"/>
          <w:lang w:val="uk-UA" w:eastAsia="en-US"/>
        </w:rPr>
        <w:lastRenderedPageBreak/>
        <w:t>додаткових робіт, послуг, додатково витрачених матеріалів тощо); витрати, пов'язані з адміністративним та/або судовим оскарженням тощо). Сума такого відшкодування не повинна перевищувати 50 розмірів мінімальної заробітної плати.</w:t>
      </w:r>
    </w:p>
    <w:p w:rsidR="004776B2" w:rsidRPr="003E46DC" w:rsidRDefault="004776B2" w:rsidP="004776B2">
      <w:pPr>
        <w:pStyle w:val="1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Також законом передбачено:</w:t>
      </w:r>
    </w:p>
    <w:p w:rsidR="004776B2" w:rsidRPr="003E46DC" w:rsidRDefault="004776B2" w:rsidP="004776B2">
      <w:pPr>
        <w:pStyle w:val="1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скасування штрафних санкції до фізичних осіб у разі неподання або порушення строків подання інформації для формування Державного реєстру фізичних осіб – платників податків (у разі зміни ПІБ, адреси тощо);</w:t>
      </w:r>
    </w:p>
    <w:p w:rsidR="004776B2" w:rsidRPr="003E46DC" w:rsidRDefault="004776B2" w:rsidP="004776B2">
      <w:pPr>
        <w:pStyle w:val="1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скасування штрафних санкцій у випадках, коли помилки щодо реєстраційного номера облікової картки платника податків у податковій звітності про суми доходів, нарахованих (сплачених) на користь платника податків, суми утриманого з них податку були виправлені податковими агентами самостійно, в тому числі протягом 30 календарних днів з дня надходження повідомлень про помилки, виявлені контролюючим органом;</w:t>
      </w:r>
    </w:p>
    <w:p w:rsidR="004776B2" w:rsidRPr="003E46DC" w:rsidRDefault="004776B2" w:rsidP="004776B2">
      <w:pPr>
        <w:pStyle w:val="1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збільшення у 2 рази штрафів для платників податків за окремі порушення у сфері адміністрування податків (</w:t>
      </w:r>
      <w:proofErr w:type="spellStart"/>
      <w:r w:rsidRPr="003E46DC">
        <w:rPr>
          <w:color w:val="333333"/>
          <w:sz w:val="22"/>
          <w:szCs w:val="22"/>
          <w:lang w:val="uk-UA" w:eastAsia="en-US"/>
        </w:rPr>
        <w:t>ст.ст</w:t>
      </w:r>
      <w:proofErr w:type="spellEnd"/>
      <w:r w:rsidRPr="003E46DC">
        <w:rPr>
          <w:color w:val="333333"/>
          <w:sz w:val="22"/>
          <w:szCs w:val="22"/>
          <w:lang w:val="uk-UA" w:eastAsia="en-US"/>
        </w:rPr>
        <w:t>. 117, 118, 119, 119</w:t>
      </w:r>
      <w:r w:rsidRPr="003E46DC">
        <w:rPr>
          <w:color w:val="333333"/>
          <w:sz w:val="22"/>
          <w:szCs w:val="22"/>
          <w:lang w:val="uk-UA" w:eastAsia="en-US"/>
        </w:rPr>
        <w:softHyphen/>
        <w:t>-1, п. 120.1, п. 121.1Кодексу та інші: порушення порядку взяття на облік у контролюючих органах – до 2 040 грн; строку та порядку подання інформації про відкриття (закриття) банківських рахунків – до 680 грн; порядку подання інформації про фізичних осіб - платників податків – до 2 040 грн; порядку подання інформації контролюючим органам про угоди щодо оренди об’єктів нерухомості (новий штраф)  – до 1 360 грн та строків зберігання документів з питань обчислення і сплати податків та зборів – до 4 080 грн).</w:t>
      </w:r>
    </w:p>
    <w:p w:rsidR="004776B2" w:rsidRPr="003E46D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Також встановлено штрафні санкції:</w:t>
      </w:r>
    </w:p>
    <w:p w:rsidR="004776B2" w:rsidRPr="003E46D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у розмірі 2 відсотків обсягу постачання (без ПДВ), але не більше 1200 грн, для кожної несвоєчасно зареєстрованої податкової накладної для операцій з постачання товарів/послуг, які звільнені від ПДВ або які оподатковуються за нульовою ставкою та ін. (п. 120-1.1);</w:t>
      </w:r>
    </w:p>
    <w:p w:rsidR="004776B2" w:rsidRPr="003E46D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у розмірі 5 відсотків обсягу постачання (без ПДВ), але не більше 3400 грн, для кожної податкової накладної, яка не зареєстрована для операцій з постачання товарів/послуг, які звільнені від ПДВ або які оподатковуються за нульовою ставкою (п. 120-1.2);</w:t>
      </w:r>
    </w:p>
    <w:p w:rsidR="004776B2" w:rsidRPr="003E46D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3E46DC">
        <w:rPr>
          <w:color w:val="333333"/>
          <w:sz w:val="22"/>
          <w:szCs w:val="22"/>
          <w:lang w:val="uk-UA" w:eastAsia="en-US"/>
        </w:rPr>
        <w:t>- за неподання контролюючою особою звіту про контрольовані іноземні компанії - у розмірі 100 розмірів прожиткового мінімуму для працездатної особи за кожний такий факт (більше 210 200 грн), несвоєчасне подання цього звіту - 50 розмірів прожиткового мінімуму для працездатної особи за кожний такий факт (більше 105 100 грн) (п. 120.7) та інші;</w:t>
      </w:r>
    </w:p>
    <w:p w:rsidR="004776B2" w:rsidRPr="004776B2" w:rsidRDefault="004776B2" w:rsidP="004776B2">
      <w:pPr>
        <w:pStyle w:val="13"/>
        <w:shd w:val="clear" w:color="auto" w:fill="FFFFFF"/>
        <w:spacing w:before="0" w:beforeAutospacing="0" w:after="0" w:afterAutospacing="0"/>
        <w:ind w:firstLine="567"/>
        <w:jc w:val="both"/>
        <w:rPr>
          <w:color w:val="333333"/>
          <w:sz w:val="22"/>
          <w:szCs w:val="22"/>
          <w:lang w:eastAsia="en-US"/>
        </w:rPr>
      </w:pPr>
      <w:r w:rsidRPr="003E46DC">
        <w:rPr>
          <w:color w:val="333333"/>
          <w:sz w:val="22"/>
          <w:szCs w:val="22"/>
          <w:lang w:val="uk-UA" w:eastAsia="en-US"/>
        </w:rPr>
        <w:t xml:space="preserve">- усунення </w:t>
      </w:r>
      <w:proofErr w:type="spellStart"/>
      <w:r w:rsidRPr="003E46DC">
        <w:rPr>
          <w:color w:val="333333"/>
          <w:sz w:val="22"/>
          <w:szCs w:val="22"/>
          <w:lang w:val="uk-UA" w:eastAsia="en-US"/>
        </w:rPr>
        <w:t>неузгодженостей</w:t>
      </w:r>
      <w:proofErr w:type="spellEnd"/>
      <w:r w:rsidRPr="003E46DC">
        <w:rPr>
          <w:color w:val="333333"/>
          <w:sz w:val="22"/>
          <w:szCs w:val="22"/>
          <w:lang w:val="uk-UA" w:eastAsia="en-US"/>
        </w:rPr>
        <w:t xml:space="preserve"> та розбіжностей у нормах Кодексу щодо нарахування пені за актами перевірок.</w:t>
      </w:r>
    </w:p>
    <w:p w:rsidR="004776B2" w:rsidRPr="004776B2" w:rsidRDefault="004776B2" w:rsidP="004776B2">
      <w:pPr>
        <w:pStyle w:val="13"/>
        <w:shd w:val="clear" w:color="auto" w:fill="FFFFFF"/>
        <w:spacing w:before="0" w:beforeAutospacing="0" w:after="0" w:afterAutospacing="0"/>
        <w:ind w:firstLine="567"/>
        <w:jc w:val="both"/>
        <w:rPr>
          <w:color w:val="333333"/>
          <w:sz w:val="22"/>
          <w:szCs w:val="22"/>
          <w:lang w:eastAsia="en-US"/>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3E46DC">
        <w:rPr>
          <w:rStyle w:val="a8"/>
          <w:color w:val="333333"/>
          <w:sz w:val="22"/>
          <w:szCs w:val="22"/>
        </w:rPr>
        <w:t>Облік</w:t>
      </w:r>
      <w:proofErr w:type="spellEnd"/>
      <w:r w:rsidRPr="003E46DC">
        <w:rPr>
          <w:rStyle w:val="a8"/>
          <w:color w:val="333333"/>
          <w:sz w:val="22"/>
          <w:szCs w:val="22"/>
        </w:rPr>
        <w:t xml:space="preserve"> </w:t>
      </w:r>
      <w:proofErr w:type="spellStart"/>
      <w:r w:rsidRPr="003E46DC">
        <w:rPr>
          <w:rStyle w:val="a8"/>
          <w:color w:val="333333"/>
          <w:sz w:val="22"/>
          <w:szCs w:val="22"/>
        </w:rPr>
        <w:t>платників</w:t>
      </w:r>
      <w:proofErr w:type="spellEnd"/>
      <w:r w:rsidRPr="003E46DC">
        <w:rPr>
          <w:rStyle w:val="a8"/>
          <w:color w:val="333333"/>
          <w:sz w:val="22"/>
          <w:szCs w:val="22"/>
        </w:rPr>
        <w:t xml:space="preserve"> </w:t>
      </w:r>
      <w:proofErr w:type="spellStart"/>
      <w:r w:rsidRPr="003E46DC">
        <w:rPr>
          <w:rStyle w:val="a8"/>
          <w:color w:val="333333"/>
          <w:sz w:val="22"/>
          <w:szCs w:val="22"/>
        </w:rPr>
        <w:t>податків</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6422F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FC">
        <w:rPr>
          <w:color w:val="333333"/>
          <w:sz w:val="22"/>
          <w:szCs w:val="22"/>
          <w:lang w:val="uk-UA" w:eastAsia="en-US"/>
        </w:rPr>
        <w:t>- змінюються критерії належності платника податків до великих платників (сплата виключно податкових платежів - 1,5 млн ЄВРО (було 1 млн податкові та митні платежі));</w:t>
      </w:r>
    </w:p>
    <w:p w:rsidR="004776B2" w:rsidRPr="006422F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FC">
        <w:rPr>
          <w:color w:val="333333"/>
          <w:sz w:val="22"/>
          <w:szCs w:val="22"/>
          <w:lang w:val="uk-UA" w:eastAsia="en-US"/>
        </w:rPr>
        <w:t>- встановлюється порядок обліку в контролюючих органах нерезидентів (іноземних компаній, організацій) (взяття їх на облік в контролюючих органах здійснюється після акредитації (реєстрації, легалізації) на території України відокремленого підрозділу, або до отримання нерезидентом майнових прав на нерухомість або землю в Україні, або до відкриття рахунків в банках України. У разі акредитації на території України відокремленого підрозділу, одночасно із взяттям на облік нерезидента здійснюється взяття на облік і його відокремленого підрозділу);</w:t>
      </w:r>
    </w:p>
    <w:p w:rsidR="004776B2" w:rsidRPr="006422F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FC">
        <w:rPr>
          <w:color w:val="333333"/>
          <w:sz w:val="22"/>
          <w:szCs w:val="22"/>
          <w:lang w:val="uk-UA" w:eastAsia="en-US"/>
        </w:rPr>
        <w:t>- вдосконалюється порядок реєстрації платниками податку на додану вартість;</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FC">
        <w:rPr>
          <w:color w:val="333333"/>
          <w:sz w:val="22"/>
          <w:szCs w:val="22"/>
          <w:lang w:val="uk-UA" w:eastAsia="en-US"/>
        </w:rPr>
        <w:t>- забезпечується облік фізичних осіб підприємців з ознакою провадження «незалежної професійної діяльності».</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6422FC">
        <w:rPr>
          <w:rStyle w:val="a8"/>
          <w:color w:val="333333"/>
          <w:sz w:val="22"/>
          <w:szCs w:val="22"/>
        </w:rPr>
        <w:t>Податок</w:t>
      </w:r>
      <w:proofErr w:type="spellEnd"/>
      <w:r w:rsidRPr="006422FC">
        <w:rPr>
          <w:rStyle w:val="a8"/>
          <w:color w:val="333333"/>
          <w:sz w:val="22"/>
          <w:szCs w:val="22"/>
        </w:rPr>
        <w:t xml:space="preserve"> на </w:t>
      </w:r>
      <w:proofErr w:type="spellStart"/>
      <w:r w:rsidRPr="006422FC">
        <w:rPr>
          <w:rStyle w:val="a8"/>
          <w:color w:val="333333"/>
          <w:sz w:val="22"/>
          <w:szCs w:val="22"/>
        </w:rPr>
        <w:t>прибуток</w:t>
      </w:r>
      <w:proofErr w:type="spellEnd"/>
      <w:r w:rsidRPr="006422FC">
        <w:rPr>
          <w:rStyle w:val="a8"/>
          <w:color w:val="333333"/>
          <w:sz w:val="22"/>
          <w:szCs w:val="22"/>
        </w:rPr>
        <w:t xml:space="preserve"> </w:t>
      </w:r>
      <w:proofErr w:type="spellStart"/>
      <w:r w:rsidRPr="006422FC">
        <w:rPr>
          <w:rStyle w:val="a8"/>
          <w:color w:val="333333"/>
          <w:sz w:val="22"/>
          <w:szCs w:val="22"/>
        </w:rPr>
        <w:t>підприємств</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розширюється коло податкових агентів:</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на юридичних та фізичних осіб – «спрощенців», а також фізичних осіб, які провадять незалежну професійну діяльність - щодо виплачених нерезиденту доходів (прибутків) з джерелом їх походження з України,</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на юридичних осіб – «спрощенців» - щодо отриманого скоригованого прибутку контрольованої іноземної компанії;</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lastRenderedPageBreak/>
        <w:t>- не нараховується амортизація за період невикористання (експлуатації) основних засобів у господарській діяльності у зв’язку з їх модернізацією, реконструкцією, добудовою, дообладнанням та консервацією;</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вводиться окремий облік процентів, що були капіталізовані (підлягали включенню до собівартості необоротного активу) відповідно до національних положень (стандартів) бухгалтерського обліку або міжнародних стандартів фінансової звітності;</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w:t>
      </w:r>
      <w:proofErr w:type="spellStart"/>
      <w:r w:rsidRPr="001C5BCD">
        <w:rPr>
          <w:color w:val="333333"/>
          <w:sz w:val="22"/>
          <w:szCs w:val="22"/>
          <w:lang w:val="uk-UA" w:eastAsia="en-US"/>
        </w:rPr>
        <w:t>уточнюється</w:t>
      </w:r>
      <w:proofErr w:type="spellEnd"/>
      <w:r w:rsidRPr="001C5BCD">
        <w:rPr>
          <w:color w:val="333333"/>
          <w:sz w:val="22"/>
          <w:szCs w:val="22"/>
          <w:lang w:val="uk-UA" w:eastAsia="en-US"/>
        </w:rPr>
        <w:t xml:space="preserve"> порядок врахування процентів, що сплачуються за кредитами, позиками та іншими борговими зобов’язаннями (тонка капіталізація), щодо:</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розповсюдження обмеження по врахуванню таких процентів щодо кредитів, позик та інших боргових зобов’язань, отриманих як від пов’язаних, так і непов’язаних осіб резидентів та нерезидентів;</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визначення одного критерію для застосування зазначеного порядку та збільшення фінансового результату до оподаткування – за умови того, що загальна сума нарахованих процентів за такими зобов’язаннями перевищує 30 відсотків суми розрахованого об’єкта оподаткування податком на прибуток звітного (податкового) періоду, в якому здійснюється нарахування таких процентів, збільшеного на суму фінансових витрат за даними фінансової звітності, та суми амортизаційних відрахувань за даними податкової звітності того ж звітного (податкового) періоду;</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запроваджуються нові різниці, які зменшують фінансовий результат до оподаткування щодо сум:</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нарахованих доходів у вигляді дивідендів на користь платника від контрольованої іноземної компанії;</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xml:space="preserve">нарахованих на користь платника доходів у вигляді дивідендів та від участі (не менше 10 відсотків) в капіталі нерезидентів, які не входять до переліку держав (територій) </w:t>
      </w:r>
      <w:proofErr w:type="spellStart"/>
      <w:r w:rsidRPr="001C5BCD">
        <w:rPr>
          <w:color w:val="333333"/>
          <w:sz w:val="22"/>
          <w:szCs w:val="22"/>
          <w:lang w:val="uk-UA" w:eastAsia="en-US"/>
        </w:rPr>
        <w:t>низькоподаткових</w:t>
      </w:r>
      <w:proofErr w:type="spellEnd"/>
      <w:r w:rsidRPr="001C5BCD">
        <w:rPr>
          <w:color w:val="333333"/>
          <w:sz w:val="22"/>
          <w:szCs w:val="22"/>
          <w:lang w:val="uk-UA" w:eastAsia="en-US"/>
        </w:rPr>
        <w:t xml:space="preserve"> юрисдикцій;</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xml:space="preserve">від'ємного значення об'єкта оподаткування (на дату затвердження передавального </w:t>
      </w:r>
      <w:proofErr w:type="spellStart"/>
      <w:r w:rsidRPr="001C5BCD">
        <w:rPr>
          <w:color w:val="333333"/>
          <w:sz w:val="22"/>
          <w:szCs w:val="22"/>
          <w:lang w:val="uk-UA" w:eastAsia="en-US"/>
        </w:rPr>
        <w:t>акта</w:t>
      </w:r>
      <w:proofErr w:type="spellEnd"/>
      <w:r w:rsidRPr="001C5BCD">
        <w:rPr>
          <w:color w:val="333333"/>
          <w:sz w:val="22"/>
          <w:szCs w:val="22"/>
          <w:lang w:val="uk-UA" w:eastAsia="en-US"/>
        </w:rPr>
        <w:t xml:space="preserve"> або розподільчого балансу) платника податку, що реорганізується (шляхом приєднання, злиття, перетворення або поділу, виділу) у платника податку – правонаступника, якщо такі платники були пов'язаними особами більше, ніж вісімнадцять послідовних місяців до дати завершення приєднання (злиття);</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вводяться нові різниці, які збільшують фінансовий результат до оподаткування щодо сум:</w:t>
      </w:r>
    </w:p>
    <w:p w:rsidR="004776B2" w:rsidRPr="001C5BC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C5BCD">
        <w:rPr>
          <w:color w:val="333333"/>
          <w:sz w:val="22"/>
          <w:szCs w:val="22"/>
          <w:lang w:val="uk-UA" w:eastAsia="en-US"/>
        </w:rPr>
        <w:t xml:space="preserve">30 відсотків вартості товарів, у тому числі необоротних активів, робіт та послуг (крім операцій, визнаних контрольованими відповідно до статті 39 Кодексу), реалізованих на користь нерезидентів, які входять до переліку держав (територій) </w:t>
      </w:r>
      <w:proofErr w:type="spellStart"/>
      <w:r w:rsidRPr="001C5BCD">
        <w:rPr>
          <w:color w:val="333333"/>
          <w:sz w:val="22"/>
          <w:szCs w:val="22"/>
          <w:lang w:val="uk-UA" w:eastAsia="en-US"/>
        </w:rPr>
        <w:t>низькоподаткових</w:t>
      </w:r>
      <w:proofErr w:type="spellEnd"/>
      <w:r w:rsidRPr="001C5BCD">
        <w:rPr>
          <w:color w:val="333333"/>
          <w:sz w:val="22"/>
          <w:szCs w:val="22"/>
          <w:lang w:val="uk-UA" w:eastAsia="en-US"/>
        </w:rPr>
        <w:t xml:space="preserve"> юрисдикцій;</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частини скоригованого прибутку контрольованої іноземної компанії, пропорційній частці, якою володіє або яку контролює юридична особа, що обчислюється відповідно до правил, визначених статтею 392</w:t>
      </w:r>
      <w:r w:rsidRPr="00B6089D">
        <w:rPr>
          <w:lang w:val="uk-UA" w:eastAsia="en-US"/>
        </w:rPr>
        <w:t> </w:t>
      </w:r>
      <w:r w:rsidRPr="00B6089D">
        <w:rPr>
          <w:color w:val="333333"/>
          <w:sz w:val="22"/>
          <w:szCs w:val="22"/>
          <w:lang w:val="uk-UA" w:eastAsia="en-US"/>
        </w:rPr>
        <w:t>Кодексу;</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витрат, понесених платником податків на користь нерезидентів, якщо такі операції не мають ділової мети;</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 xml:space="preserve">- </w:t>
      </w:r>
      <w:proofErr w:type="spellStart"/>
      <w:r w:rsidRPr="00B6089D">
        <w:rPr>
          <w:color w:val="333333"/>
          <w:sz w:val="22"/>
          <w:szCs w:val="22"/>
          <w:lang w:val="uk-UA" w:eastAsia="en-US"/>
        </w:rPr>
        <w:t>уточнюються</w:t>
      </w:r>
      <w:proofErr w:type="spellEnd"/>
      <w:r w:rsidRPr="00B6089D">
        <w:rPr>
          <w:color w:val="333333"/>
          <w:sz w:val="22"/>
          <w:szCs w:val="22"/>
          <w:lang w:val="uk-UA" w:eastAsia="en-US"/>
        </w:rPr>
        <w:t xml:space="preserve"> та доповнюються різниці, які застосовуються для збільшення фінансового результату до оподаткування, щодо сум штрафів, пені, нарахованих контролюючими органами та іншими органами державної влади за порушення вимог законодавства;</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 xml:space="preserve">- </w:t>
      </w:r>
      <w:proofErr w:type="spellStart"/>
      <w:r w:rsidRPr="00B6089D">
        <w:rPr>
          <w:color w:val="333333"/>
          <w:sz w:val="22"/>
          <w:szCs w:val="22"/>
          <w:lang w:val="uk-UA" w:eastAsia="en-US"/>
        </w:rPr>
        <w:t>уточнюється</w:t>
      </w:r>
      <w:proofErr w:type="spellEnd"/>
      <w:r w:rsidRPr="00B6089D">
        <w:rPr>
          <w:color w:val="333333"/>
          <w:sz w:val="22"/>
          <w:szCs w:val="22"/>
          <w:lang w:val="uk-UA" w:eastAsia="en-US"/>
        </w:rPr>
        <w:t xml:space="preserve"> порядок та особливості оподаткування нерезидентів в частині доповнення переліку доходів нерезидентів із джерелом їх походження з України, які підлягають оподаткуванню, зокрема:  </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прибутком від здійснення операцій з продажу або іншого відчуження акцій, корпоративних прав, часток в іноземних компаніях, організаціях, утворених відповідно до законодавства інших держав, крім тих, що знаходяться в обігу на фондовій біржі;</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доходами від відчуження прав нерезидента на видобуток та розробку родовищ корисних копалин, мінеральних джерел та інших природних ресурсів, розташованих на території України.</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 збільшується з 6 тис. грн до 20 тис. грн сума, яка використовується при визначенні основного засобу (</w:t>
      </w:r>
      <w:proofErr w:type="spellStart"/>
      <w:r w:rsidRPr="00B6089D">
        <w:rPr>
          <w:color w:val="333333"/>
          <w:sz w:val="22"/>
          <w:szCs w:val="22"/>
          <w:lang w:val="uk-UA" w:eastAsia="en-US"/>
        </w:rPr>
        <w:t>пп</w:t>
      </w:r>
      <w:proofErr w:type="spellEnd"/>
      <w:r w:rsidRPr="00B6089D">
        <w:rPr>
          <w:color w:val="333333"/>
          <w:sz w:val="22"/>
          <w:szCs w:val="22"/>
          <w:lang w:val="uk-UA" w:eastAsia="en-US"/>
        </w:rPr>
        <w:t>. 14.1.138 п. 14.1 ст. 14 Кодексу);</w:t>
      </w:r>
    </w:p>
    <w:p w:rsidR="004776B2" w:rsidRPr="00B6089D"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B6089D">
        <w:rPr>
          <w:color w:val="333333"/>
          <w:sz w:val="22"/>
          <w:szCs w:val="22"/>
          <w:lang w:val="uk-UA" w:eastAsia="en-US"/>
        </w:rPr>
        <w:t>- збільшується межа з 20 млн грн до 40 млн грн доходу, коли об’єкт оподаткування податком на прибуток підприємств можна не коригувати на фінансові різниці;</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r w:rsidRPr="00B6089D">
        <w:rPr>
          <w:color w:val="333333"/>
          <w:sz w:val="22"/>
          <w:szCs w:val="22"/>
          <w:lang w:val="uk-UA" w:eastAsia="en-US"/>
        </w:rPr>
        <w:t xml:space="preserve">- запроваджується прискорена амортизація основних засобів на 2020-2030 </w:t>
      </w:r>
      <w:proofErr w:type="spellStart"/>
      <w:r w:rsidRPr="00B6089D">
        <w:rPr>
          <w:color w:val="333333"/>
          <w:sz w:val="22"/>
          <w:szCs w:val="22"/>
          <w:lang w:val="uk-UA" w:eastAsia="en-US"/>
        </w:rPr>
        <w:t>р.р</w:t>
      </w:r>
      <w:proofErr w:type="spellEnd"/>
      <w:r w:rsidRPr="00B6089D">
        <w:rPr>
          <w:color w:val="333333"/>
          <w:sz w:val="22"/>
          <w:szCs w:val="22"/>
          <w:lang w:val="uk-UA" w:eastAsia="en-US"/>
        </w:rPr>
        <w:t>.</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r w:rsidRPr="008A3F61">
        <w:rPr>
          <w:color w:val="333333"/>
          <w:sz w:val="22"/>
          <w:szCs w:val="22"/>
        </w:rPr>
        <w:t> </w:t>
      </w:r>
      <w:proofErr w:type="spellStart"/>
      <w:r w:rsidRPr="00B6089D">
        <w:rPr>
          <w:rStyle w:val="a8"/>
          <w:color w:val="333333"/>
          <w:sz w:val="22"/>
          <w:szCs w:val="22"/>
        </w:rPr>
        <w:t>Податок</w:t>
      </w:r>
      <w:proofErr w:type="spellEnd"/>
      <w:r w:rsidRPr="00B6089D">
        <w:rPr>
          <w:rStyle w:val="a8"/>
          <w:color w:val="333333"/>
          <w:sz w:val="22"/>
          <w:szCs w:val="22"/>
        </w:rPr>
        <w:t xml:space="preserve"> на </w:t>
      </w:r>
      <w:proofErr w:type="spellStart"/>
      <w:r w:rsidRPr="00B6089D">
        <w:rPr>
          <w:rStyle w:val="a8"/>
          <w:color w:val="333333"/>
          <w:sz w:val="22"/>
          <w:szCs w:val="22"/>
        </w:rPr>
        <w:t>додану</w:t>
      </w:r>
      <w:proofErr w:type="spellEnd"/>
      <w:r w:rsidRPr="00B6089D">
        <w:rPr>
          <w:rStyle w:val="a8"/>
          <w:color w:val="333333"/>
          <w:sz w:val="22"/>
          <w:szCs w:val="22"/>
        </w:rPr>
        <w:t xml:space="preserve"> </w:t>
      </w:r>
      <w:proofErr w:type="spellStart"/>
      <w:r w:rsidRPr="00B6089D">
        <w:rPr>
          <w:rStyle w:val="a8"/>
          <w:color w:val="333333"/>
          <w:sz w:val="22"/>
          <w:szCs w:val="22"/>
        </w:rPr>
        <w:t>вартість</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lastRenderedPageBreak/>
        <w:t>- запроваджується для звітності з ПДВ єдиний звітний період – календарний місяць (у тому числі для платників єдиного податку) з метою спрощення адміністрування ПДВ, застосування єдиного підходу до формування показників звітності та їх відображення в інформаційних системах ДПС;</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запроваджується визначення бази оподаткування для операцій з постачання електричної енергії, виходячи з ціни, яка склалася на ринку електричної енергії без необхідності донарахування податкових зобов’язань з ПДВ, якщо така ринкова ціна електричної енергії менша за ціну її придбання;</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встановлюються особливості визначення бази оподаткування для операцій з вивезення товарів за межі митної території України (договірна (контрактна) вартість таких товарів, зазначена в митній декларації);</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забезпечується можливість формування податкового кредиту платниками, які застосовують касовий метод податкового обліку у випадку, якщо оплата придбаних товарів/послуг здійснюється більше ніж через 1095 календарних днів;</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врегульовується питання врахування у системі електронного адміністрування податку суми коштів, вилучених та зарахованих контролюючим органом на рахунок платника податку відповідно до статті 95 Кодексу в рахунок погашення податкового боргу з ПДВ по задекларованих до сплати податкових зобов’язаннях;</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продовжується граничний термін реєстрації в ЄРПН зведених податкових накладних з 15 до 20 числа місяця;</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встановлюється тимчасова пільга з ПДВ для операцій з передачі транспортних засобів малозабезпеченим верствам населення, а також органам спеціального призначення (швидка медична допомога та центральні органи виконавчої влади, що реалізують державну політику у сферах цивільного захисту, рятувальної справи, пожежної і техногенної безпеки) для оперативного виконання задач, направлених на захист та збереження здоров’я населення;</w:t>
      </w:r>
    </w:p>
    <w:p w:rsidR="004776B2" w:rsidRPr="00C3037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C3037C">
        <w:rPr>
          <w:color w:val="333333"/>
          <w:sz w:val="22"/>
          <w:szCs w:val="22"/>
          <w:lang w:val="uk-UA" w:eastAsia="en-US"/>
        </w:rPr>
        <w:t>- відновлюється застосування нульової ставки ПДВ до операцій з експорту сої та ріпаку (до внесення змін до операцій з експорту сої та ріпаку застосовувався режим звільнення від оподаткування ПДВ, який виключав можливість декларування до відшкодування сум ПДВ за такими операціями);</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r w:rsidRPr="00C3037C">
        <w:rPr>
          <w:color w:val="333333"/>
          <w:sz w:val="22"/>
          <w:szCs w:val="22"/>
          <w:lang w:val="uk-UA" w:eastAsia="en-US"/>
        </w:rPr>
        <w:t xml:space="preserve">- </w:t>
      </w:r>
      <w:proofErr w:type="spellStart"/>
      <w:r w:rsidRPr="00C3037C">
        <w:rPr>
          <w:color w:val="333333"/>
          <w:sz w:val="22"/>
          <w:szCs w:val="22"/>
          <w:lang w:val="uk-UA" w:eastAsia="en-US"/>
        </w:rPr>
        <w:t>уточнюється</w:t>
      </w:r>
      <w:proofErr w:type="spellEnd"/>
      <w:r w:rsidRPr="00C3037C">
        <w:rPr>
          <w:color w:val="333333"/>
          <w:sz w:val="22"/>
          <w:szCs w:val="22"/>
          <w:lang w:val="uk-UA" w:eastAsia="en-US"/>
        </w:rPr>
        <w:t xml:space="preserve">, що касовий метод податкового обліку з ПДВ поширюється у </w:t>
      </w:r>
      <w:proofErr w:type="spellStart"/>
      <w:r w:rsidRPr="00C3037C">
        <w:rPr>
          <w:color w:val="333333"/>
          <w:sz w:val="22"/>
          <w:szCs w:val="22"/>
          <w:lang w:val="uk-UA" w:eastAsia="en-US"/>
        </w:rPr>
        <w:t>т.ч</w:t>
      </w:r>
      <w:proofErr w:type="spellEnd"/>
      <w:r w:rsidRPr="00C3037C">
        <w:rPr>
          <w:color w:val="333333"/>
          <w:sz w:val="22"/>
          <w:szCs w:val="22"/>
          <w:lang w:val="uk-UA" w:eastAsia="en-US"/>
        </w:rPr>
        <w:t>. на підрядників та субпідрядників;</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r w:rsidRPr="00C3037C">
        <w:rPr>
          <w:color w:val="333333"/>
          <w:sz w:val="22"/>
          <w:szCs w:val="22"/>
          <w:lang w:val="uk-UA" w:eastAsia="en-US"/>
        </w:rPr>
        <w:t xml:space="preserve">- розповсюджується пільга з ПДВ на ввезення племінних чистопородних тварин на </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r w:rsidRPr="00C3037C">
        <w:rPr>
          <w:color w:val="333333"/>
          <w:sz w:val="22"/>
          <w:szCs w:val="22"/>
          <w:lang w:val="uk-UA" w:eastAsia="en-US"/>
        </w:rPr>
        <w:t>сільськогосподарського товаровиробника.</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r w:rsidRPr="00C3037C">
        <w:rPr>
          <w:color w:val="333333"/>
          <w:sz w:val="22"/>
          <w:szCs w:val="22"/>
          <w:lang w:val="uk-UA" w:eastAsia="en-US"/>
        </w:rPr>
        <w:t> </w:t>
      </w:r>
      <w:proofErr w:type="spellStart"/>
      <w:r w:rsidRPr="00C3037C">
        <w:rPr>
          <w:rStyle w:val="a8"/>
          <w:color w:val="333333"/>
          <w:sz w:val="22"/>
          <w:szCs w:val="22"/>
        </w:rPr>
        <w:t>Оподаткування</w:t>
      </w:r>
      <w:proofErr w:type="spellEnd"/>
      <w:r w:rsidRPr="00C3037C">
        <w:rPr>
          <w:rStyle w:val="a8"/>
          <w:color w:val="333333"/>
          <w:sz w:val="22"/>
          <w:szCs w:val="22"/>
        </w:rPr>
        <w:t xml:space="preserve"> </w:t>
      </w:r>
      <w:proofErr w:type="spellStart"/>
      <w:r w:rsidRPr="00C3037C">
        <w:rPr>
          <w:rStyle w:val="a8"/>
          <w:color w:val="333333"/>
          <w:sz w:val="22"/>
          <w:szCs w:val="22"/>
        </w:rPr>
        <w:t>доходів</w:t>
      </w:r>
      <w:proofErr w:type="spellEnd"/>
      <w:r w:rsidRPr="00C3037C">
        <w:rPr>
          <w:rStyle w:val="a8"/>
          <w:color w:val="333333"/>
          <w:sz w:val="22"/>
          <w:szCs w:val="22"/>
        </w:rPr>
        <w:t xml:space="preserve"> </w:t>
      </w:r>
      <w:proofErr w:type="spellStart"/>
      <w:r w:rsidRPr="00C3037C">
        <w:rPr>
          <w:rStyle w:val="a8"/>
          <w:color w:val="333333"/>
          <w:sz w:val="22"/>
          <w:szCs w:val="22"/>
        </w:rPr>
        <w:t>фізичних</w:t>
      </w:r>
      <w:proofErr w:type="spellEnd"/>
      <w:r w:rsidRPr="00C3037C">
        <w:rPr>
          <w:rStyle w:val="a8"/>
          <w:color w:val="333333"/>
          <w:sz w:val="22"/>
          <w:szCs w:val="22"/>
        </w:rPr>
        <w:t xml:space="preserve"> </w:t>
      </w:r>
      <w:proofErr w:type="spellStart"/>
      <w:r w:rsidRPr="00C3037C">
        <w:rPr>
          <w:rStyle w:val="a8"/>
          <w:color w:val="333333"/>
          <w:sz w:val="22"/>
          <w:szCs w:val="22"/>
        </w:rPr>
        <w:t>осіб</w:t>
      </w:r>
      <w:proofErr w:type="spellEnd"/>
      <w:r w:rsidRPr="00C3037C">
        <w:rPr>
          <w:rStyle w:val="a8"/>
          <w:color w:val="333333"/>
          <w:sz w:val="22"/>
          <w:szCs w:val="22"/>
        </w:rPr>
        <w:t xml:space="preserve"> та </w:t>
      </w:r>
      <w:proofErr w:type="spellStart"/>
      <w:r w:rsidRPr="00C3037C">
        <w:rPr>
          <w:rStyle w:val="a8"/>
          <w:color w:val="333333"/>
          <w:sz w:val="22"/>
          <w:szCs w:val="22"/>
        </w:rPr>
        <w:t>фізичних</w:t>
      </w:r>
      <w:proofErr w:type="spellEnd"/>
      <w:r w:rsidRPr="00C3037C">
        <w:rPr>
          <w:rStyle w:val="a8"/>
          <w:color w:val="333333"/>
          <w:sz w:val="22"/>
          <w:szCs w:val="22"/>
        </w:rPr>
        <w:t xml:space="preserve"> </w:t>
      </w:r>
      <w:proofErr w:type="spellStart"/>
      <w:r w:rsidRPr="00C3037C">
        <w:rPr>
          <w:rStyle w:val="a8"/>
          <w:color w:val="333333"/>
          <w:sz w:val="22"/>
          <w:szCs w:val="22"/>
        </w:rPr>
        <w:t>осіб</w:t>
      </w:r>
      <w:proofErr w:type="spellEnd"/>
      <w:r w:rsidRPr="00C3037C">
        <w:rPr>
          <w:rStyle w:val="a8"/>
          <w:color w:val="333333"/>
          <w:sz w:val="22"/>
          <w:szCs w:val="22"/>
        </w:rPr>
        <w:t xml:space="preserve"> – </w:t>
      </w:r>
      <w:proofErr w:type="spellStart"/>
      <w:r w:rsidRPr="00C3037C">
        <w:rPr>
          <w:rStyle w:val="a8"/>
          <w:color w:val="333333"/>
          <w:sz w:val="22"/>
          <w:szCs w:val="22"/>
        </w:rPr>
        <w:t>підприємців</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6526EA"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526EA">
        <w:rPr>
          <w:color w:val="333333"/>
          <w:sz w:val="22"/>
          <w:szCs w:val="22"/>
          <w:lang w:val="uk-UA" w:eastAsia="en-US"/>
        </w:rPr>
        <w:t>- визначається порядок оподаткування прибутку контрольованих іноземних компаній;</w:t>
      </w:r>
    </w:p>
    <w:p w:rsidR="004776B2" w:rsidRPr="006526EA"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526EA">
        <w:rPr>
          <w:color w:val="333333"/>
          <w:sz w:val="22"/>
          <w:szCs w:val="22"/>
          <w:lang w:val="uk-UA" w:eastAsia="en-US"/>
        </w:rPr>
        <w:t xml:space="preserve">- оподатковується за основною ставкою 18 </w:t>
      </w:r>
      <w:proofErr w:type="spellStart"/>
      <w:r w:rsidRPr="006526EA">
        <w:rPr>
          <w:color w:val="333333"/>
          <w:sz w:val="22"/>
          <w:szCs w:val="22"/>
          <w:lang w:val="uk-UA" w:eastAsia="en-US"/>
        </w:rPr>
        <w:t>відс</w:t>
      </w:r>
      <w:proofErr w:type="spellEnd"/>
      <w:r w:rsidRPr="006526EA">
        <w:rPr>
          <w:color w:val="333333"/>
          <w:sz w:val="22"/>
          <w:szCs w:val="22"/>
          <w:lang w:val="uk-UA" w:eastAsia="en-US"/>
        </w:rPr>
        <w:t>. дохід, отриманий платником податку від продажу протягом звітного податкового року третього та наступних об’єктів рухомого майна (транспортних засобів) (перший об’єкт на рік залишається за нульовою ставкою, другий – за ставкою 5 відсотків);</w:t>
      </w:r>
    </w:p>
    <w:p w:rsidR="004776B2" w:rsidRPr="006526EA"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526EA">
        <w:rPr>
          <w:color w:val="333333"/>
          <w:sz w:val="22"/>
          <w:szCs w:val="22"/>
          <w:lang w:val="uk-UA" w:eastAsia="en-US"/>
        </w:rPr>
        <w:t>- виключаються з переліку об'єктів, які не підлягають амортизації, вантажні авто фізичних осіб – підприємців на загальній системі оподаткування;</w:t>
      </w:r>
    </w:p>
    <w:p w:rsidR="004776B2" w:rsidRPr="001334F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334FC">
        <w:rPr>
          <w:color w:val="333333"/>
          <w:sz w:val="22"/>
          <w:szCs w:val="22"/>
          <w:lang w:val="uk-UA" w:eastAsia="en-US"/>
        </w:rPr>
        <w:t xml:space="preserve">- </w:t>
      </w:r>
      <w:proofErr w:type="spellStart"/>
      <w:r w:rsidRPr="001334FC">
        <w:rPr>
          <w:color w:val="333333"/>
          <w:sz w:val="22"/>
          <w:szCs w:val="22"/>
          <w:lang w:val="uk-UA" w:eastAsia="en-US"/>
        </w:rPr>
        <w:t>уточнюється</w:t>
      </w:r>
      <w:proofErr w:type="spellEnd"/>
      <w:r w:rsidRPr="001334FC">
        <w:rPr>
          <w:color w:val="333333"/>
          <w:sz w:val="22"/>
          <w:szCs w:val="22"/>
          <w:lang w:val="uk-UA" w:eastAsia="en-US"/>
        </w:rPr>
        <w:t xml:space="preserve"> перелік витрат для фізичних осіб – підприємців в частині витрат на сплату податку на нерухоме майно, відмінне від земельної ділянки, за об’єкти нежитлової нерухомості, витрат на реконструкцію, модернізацію та інші види поліпшення основних засобів;</w:t>
      </w:r>
    </w:p>
    <w:p w:rsidR="004776B2" w:rsidRPr="001334FC"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1334FC">
        <w:rPr>
          <w:color w:val="333333"/>
          <w:sz w:val="22"/>
          <w:szCs w:val="22"/>
          <w:lang w:val="uk-UA" w:eastAsia="en-US"/>
        </w:rPr>
        <w:t>- скасовується сплата податку на доходи фізичних осіб з пенсій, розмір яких перевищує 10 розмірів прожиткового мінімуму;</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r w:rsidRPr="001334FC">
        <w:rPr>
          <w:color w:val="333333"/>
          <w:sz w:val="22"/>
          <w:szCs w:val="22"/>
          <w:lang w:val="uk-UA" w:eastAsia="en-US"/>
        </w:rPr>
        <w:t xml:space="preserve">- звільняється від сплати 5 </w:t>
      </w:r>
      <w:proofErr w:type="spellStart"/>
      <w:r w:rsidRPr="001334FC">
        <w:rPr>
          <w:color w:val="333333"/>
          <w:sz w:val="22"/>
          <w:szCs w:val="22"/>
          <w:lang w:val="uk-UA" w:eastAsia="en-US"/>
        </w:rPr>
        <w:t>відс</w:t>
      </w:r>
      <w:proofErr w:type="spellEnd"/>
      <w:r w:rsidRPr="001334FC">
        <w:rPr>
          <w:color w:val="333333"/>
          <w:sz w:val="22"/>
          <w:szCs w:val="22"/>
          <w:lang w:val="uk-UA" w:eastAsia="en-US"/>
        </w:rPr>
        <w:t>. ПДФО у розмірі під час продажу об’єкт незавершеного будівництва за умови перебування такого майна у власності платника податку понад три роки.</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lang w:eastAsia="en-US"/>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1334FC">
        <w:rPr>
          <w:rStyle w:val="a8"/>
          <w:color w:val="333333"/>
          <w:sz w:val="22"/>
          <w:szCs w:val="22"/>
        </w:rPr>
        <w:t>Спрощена</w:t>
      </w:r>
      <w:proofErr w:type="spellEnd"/>
      <w:r w:rsidRPr="001334FC">
        <w:rPr>
          <w:rStyle w:val="a8"/>
          <w:color w:val="333333"/>
          <w:sz w:val="22"/>
          <w:szCs w:val="22"/>
        </w:rPr>
        <w:t xml:space="preserve"> система </w:t>
      </w:r>
      <w:proofErr w:type="spellStart"/>
      <w:r w:rsidRPr="001334FC">
        <w:rPr>
          <w:rStyle w:val="a8"/>
          <w:color w:val="333333"/>
          <w:sz w:val="22"/>
          <w:szCs w:val="22"/>
        </w:rPr>
        <w:t>оподаткування</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xml:space="preserve">- зменшується з 15-ти до 10-ти днів строк, до закінчення якого платник єдиного податку третьої групи зі ставкою 5 </w:t>
      </w:r>
      <w:proofErr w:type="spellStart"/>
      <w:r w:rsidRPr="00642206">
        <w:rPr>
          <w:color w:val="333333"/>
          <w:sz w:val="22"/>
          <w:szCs w:val="22"/>
          <w:lang w:val="uk-UA" w:eastAsia="en-US"/>
        </w:rPr>
        <w:t>відс</w:t>
      </w:r>
      <w:proofErr w:type="spellEnd"/>
      <w:r w:rsidRPr="00642206">
        <w:rPr>
          <w:color w:val="333333"/>
          <w:sz w:val="22"/>
          <w:szCs w:val="22"/>
          <w:lang w:val="uk-UA" w:eastAsia="en-US"/>
        </w:rPr>
        <w:t xml:space="preserve">. може подати заяву про зміну ставки цього податку на 3 </w:t>
      </w:r>
      <w:proofErr w:type="spellStart"/>
      <w:r w:rsidRPr="00642206">
        <w:rPr>
          <w:color w:val="333333"/>
          <w:sz w:val="22"/>
          <w:szCs w:val="22"/>
          <w:lang w:val="uk-UA" w:eastAsia="en-US"/>
        </w:rPr>
        <w:t>відс</w:t>
      </w:r>
      <w:proofErr w:type="spellEnd"/>
      <w:r w:rsidRPr="00642206">
        <w:rPr>
          <w:color w:val="333333"/>
          <w:sz w:val="22"/>
          <w:szCs w:val="22"/>
          <w:lang w:val="uk-UA" w:eastAsia="en-US"/>
        </w:rPr>
        <w:t xml:space="preserve">. + 20 </w:t>
      </w:r>
      <w:proofErr w:type="spellStart"/>
      <w:r w:rsidRPr="00642206">
        <w:rPr>
          <w:color w:val="333333"/>
          <w:sz w:val="22"/>
          <w:szCs w:val="22"/>
          <w:lang w:val="uk-UA" w:eastAsia="en-US"/>
        </w:rPr>
        <w:t>відс</w:t>
      </w:r>
      <w:proofErr w:type="spellEnd"/>
      <w:r w:rsidRPr="00642206">
        <w:rPr>
          <w:color w:val="333333"/>
          <w:sz w:val="22"/>
          <w:szCs w:val="22"/>
          <w:lang w:val="uk-UA" w:eastAsia="en-US"/>
        </w:rPr>
        <w:t>. ПДВ;</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lastRenderedPageBreak/>
        <w:t>- обмежується поширення пільги у вигляді земельного податку на платників єдиного податку 1-3 груп при наданні нерухомого майна в оренду;</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встановлюється, що анулювання реєстрації єдиного податку можливе у разі наявності податкового боргу, який перевищує 1020 гривень.</w:t>
      </w:r>
    </w:p>
    <w:p w:rsidR="004776B2" w:rsidRPr="008A3F61"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642206">
        <w:rPr>
          <w:rStyle w:val="a8"/>
          <w:color w:val="333333"/>
          <w:sz w:val="22"/>
          <w:szCs w:val="22"/>
        </w:rPr>
        <w:t>Акцизний</w:t>
      </w:r>
      <w:proofErr w:type="spellEnd"/>
      <w:r w:rsidRPr="00642206">
        <w:rPr>
          <w:rStyle w:val="a8"/>
          <w:color w:val="333333"/>
          <w:sz w:val="22"/>
          <w:szCs w:val="22"/>
        </w:rPr>
        <w:t xml:space="preserve"> </w:t>
      </w:r>
      <w:proofErr w:type="spellStart"/>
      <w:r w:rsidRPr="00642206">
        <w:rPr>
          <w:rStyle w:val="a8"/>
          <w:color w:val="333333"/>
          <w:sz w:val="22"/>
          <w:szCs w:val="22"/>
        </w:rPr>
        <w:t>податок</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приводяться норми Кодексу у відповідність до Закону України «Про ринок електричної енергії» в частині:</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виключення з переліку платників акцизного податку оптового постачальника електричної енергії;</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уточнення визначення платника акцизного податку – виробника електричної енергії;</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виключаються з об’єктів оподаткування акцизним податком операції з реалізації та/або передачі в межах одного підприємства електричної енергії, виробленої на об’єктах електроенергетики;</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xml:space="preserve">- доповнюється перелік підакцизних товарів </w:t>
      </w:r>
      <w:proofErr w:type="spellStart"/>
      <w:r w:rsidRPr="00642206">
        <w:rPr>
          <w:color w:val="333333"/>
          <w:sz w:val="22"/>
          <w:szCs w:val="22"/>
          <w:lang w:val="uk-UA" w:eastAsia="en-US"/>
        </w:rPr>
        <w:t>тютюновмісним</w:t>
      </w:r>
      <w:proofErr w:type="spellEnd"/>
      <w:r w:rsidRPr="00642206">
        <w:rPr>
          <w:color w:val="333333"/>
          <w:sz w:val="22"/>
          <w:szCs w:val="22"/>
          <w:lang w:val="uk-UA" w:eastAsia="en-US"/>
        </w:rPr>
        <w:t xml:space="preserve"> виробом для електричного нагрівання (ТВЕН) за допомогою підігрівача з електронним управлінням;</w:t>
      </w:r>
    </w:p>
    <w:p w:rsidR="004776B2" w:rsidRPr="00642206"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642206">
        <w:rPr>
          <w:color w:val="333333"/>
          <w:sz w:val="22"/>
          <w:szCs w:val="22"/>
          <w:lang w:val="uk-UA" w:eastAsia="en-US"/>
        </w:rPr>
        <w:t>- надається визначення термінів «електронна сигарета» та «рідини, що використовуються в електронних сигаретах». Встановлено ставку акцизного податку на рідини, що використовуються в електронних сигаретах (3000 гривень за 1 літр), та визначено порядок їх оподаткування, також запроваджено маркування ємності (упаковки) з рідинами, що використовуються в електронних сигаретах, марками акцизного податку.</w:t>
      </w:r>
    </w:p>
    <w:p w:rsidR="004776B2" w:rsidRPr="008A3F61" w:rsidRDefault="004776B2" w:rsidP="004776B2">
      <w:pPr>
        <w:pStyle w:val="a3"/>
        <w:shd w:val="clear" w:color="auto" w:fill="FFFFFF"/>
        <w:spacing w:before="0" w:beforeAutospacing="0" w:after="0" w:afterAutospacing="0"/>
        <w:ind w:firstLine="567"/>
        <w:jc w:val="both"/>
        <w:rPr>
          <w:color w:val="333333"/>
          <w:sz w:val="22"/>
          <w:szCs w:val="22"/>
        </w:rPr>
      </w:pPr>
      <w:r w:rsidRPr="008A3F61">
        <w:rPr>
          <w:color w:val="333333"/>
          <w:sz w:val="22"/>
          <w:szCs w:val="22"/>
        </w:rPr>
        <w:t> </w:t>
      </w: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642206">
        <w:rPr>
          <w:rStyle w:val="a8"/>
          <w:color w:val="333333"/>
          <w:sz w:val="22"/>
          <w:szCs w:val="22"/>
        </w:rPr>
        <w:t>Рентна</w:t>
      </w:r>
      <w:proofErr w:type="spellEnd"/>
      <w:r w:rsidRPr="00642206">
        <w:rPr>
          <w:rStyle w:val="a8"/>
          <w:color w:val="333333"/>
          <w:sz w:val="22"/>
          <w:szCs w:val="22"/>
        </w:rPr>
        <w:t xml:space="preserve"> плата</w:t>
      </w:r>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змінюються ставки рентної плати за користування надрами для видобування корисних копалин (чорних металів (крім залізної руди), кольорових та легувальних металів; залізної руди);</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xml:space="preserve">- </w:t>
      </w:r>
      <w:proofErr w:type="spellStart"/>
      <w:r w:rsidRPr="000175AB">
        <w:rPr>
          <w:color w:val="333333"/>
          <w:sz w:val="22"/>
          <w:szCs w:val="22"/>
          <w:lang w:val="uk-UA" w:eastAsia="en-US"/>
        </w:rPr>
        <w:t>уточнюється</w:t>
      </w:r>
      <w:proofErr w:type="spellEnd"/>
      <w:r w:rsidRPr="000175AB">
        <w:rPr>
          <w:color w:val="333333"/>
          <w:sz w:val="22"/>
          <w:szCs w:val="22"/>
          <w:lang w:val="uk-UA" w:eastAsia="en-US"/>
        </w:rPr>
        <w:t xml:space="preserve"> перелік операцій, до яких застосовуються коригуючі коефіцієнти, що визначаються залежно від виду корисної копалини (мінеральної сировини) та умов її видобування;</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змінюються деякі діапазони частот, за які сплачується рентна плата;</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xml:space="preserve">- </w:t>
      </w:r>
      <w:proofErr w:type="spellStart"/>
      <w:r w:rsidRPr="000175AB">
        <w:rPr>
          <w:color w:val="333333"/>
          <w:sz w:val="22"/>
          <w:szCs w:val="22"/>
          <w:lang w:val="uk-UA" w:eastAsia="en-US"/>
        </w:rPr>
        <w:t>уточнюються</w:t>
      </w:r>
      <w:proofErr w:type="spellEnd"/>
      <w:r w:rsidRPr="000175AB">
        <w:rPr>
          <w:color w:val="333333"/>
          <w:sz w:val="22"/>
          <w:szCs w:val="22"/>
          <w:lang w:val="uk-UA" w:eastAsia="en-US"/>
        </w:rPr>
        <w:t xml:space="preserve"> ставки рентної плати за спеціальне використання лісових ресурсів, а саме зменшені категорії з 5 до 3 (п. 256.3 ст. 256 Кодексу).</w:t>
      </w:r>
    </w:p>
    <w:p w:rsidR="004776B2" w:rsidRPr="008A3F61" w:rsidRDefault="004776B2" w:rsidP="004776B2">
      <w:pPr>
        <w:pStyle w:val="a3"/>
        <w:shd w:val="clear" w:color="auto" w:fill="FFFFFF"/>
        <w:spacing w:before="0" w:beforeAutospacing="0" w:after="0" w:afterAutospacing="0"/>
        <w:ind w:firstLine="567"/>
        <w:jc w:val="both"/>
        <w:rPr>
          <w:color w:val="333333"/>
          <w:sz w:val="22"/>
          <w:szCs w:val="22"/>
        </w:rPr>
      </w:pPr>
      <w:r w:rsidRPr="008A3F61">
        <w:rPr>
          <w:color w:val="333333"/>
          <w:sz w:val="22"/>
          <w:szCs w:val="22"/>
        </w:rPr>
        <w:t> </w:t>
      </w: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
    <w:p w:rsidR="004776B2" w:rsidRPr="004776B2" w:rsidRDefault="004776B2" w:rsidP="004776B2">
      <w:pPr>
        <w:pStyle w:val="a3"/>
        <w:shd w:val="clear" w:color="auto" w:fill="FFFFFF"/>
        <w:spacing w:before="0" w:beforeAutospacing="0" w:after="0" w:afterAutospacing="0"/>
        <w:ind w:firstLine="567"/>
        <w:jc w:val="both"/>
        <w:rPr>
          <w:rStyle w:val="a8"/>
          <w:color w:val="333333"/>
          <w:sz w:val="22"/>
          <w:szCs w:val="22"/>
        </w:rPr>
      </w:pPr>
      <w:proofErr w:type="spellStart"/>
      <w:r w:rsidRPr="000175AB">
        <w:rPr>
          <w:rStyle w:val="a8"/>
          <w:color w:val="333333"/>
          <w:sz w:val="22"/>
          <w:szCs w:val="22"/>
        </w:rPr>
        <w:t>Місцеві</w:t>
      </w:r>
      <w:proofErr w:type="spellEnd"/>
      <w:r w:rsidRPr="000175AB">
        <w:rPr>
          <w:rStyle w:val="a8"/>
          <w:color w:val="333333"/>
          <w:sz w:val="22"/>
          <w:szCs w:val="22"/>
        </w:rPr>
        <w:t xml:space="preserve"> </w:t>
      </w:r>
      <w:proofErr w:type="spellStart"/>
      <w:r w:rsidRPr="000175AB">
        <w:rPr>
          <w:rStyle w:val="a8"/>
          <w:color w:val="333333"/>
          <w:sz w:val="22"/>
          <w:szCs w:val="22"/>
        </w:rPr>
        <w:t>податки</w:t>
      </w:r>
      <w:proofErr w:type="spellEnd"/>
    </w:p>
    <w:p w:rsidR="004776B2" w:rsidRPr="004776B2" w:rsidRDefault="004776B2" w:rsidP="004776B2">
      <w:pPr>
        <w:pStyle w:val="a3"/>
        <w:shd w:val="clear" w:color="auto" w:fill="FFFFFF"/>
        <w:spacing w:before="0" w:beforeAutospacing="0" w:after="0" w:afterAutospacing="0"/>
        <w:ind w:firstLine="567"/>
        <w:jc w:val="both"/>
        <w:rPr>
          <w:color w:val="333333"/>
          <w:sz w:val="22"/>
          <w:szCs w:val="22"/>
        </w:rPr>
      </w:pP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змінюються строки прийняття та оприлюднення органами місцевого самоврядування рішень про ставки місцевих податків, а також інформування контролюючих органів про прийняті рішення;</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контролюючі органи зобов’язуються інформувати органи місцевого самоврядування про стан розрахунків з місцевими бюджетами;</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встановлюється визначення «Доба» та «Розрахункова година» для визначення бази справляння туристичним збором;</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встановлюється можливості визначення податкових зобов'язань з плати за землю на підставі невнесених до державних реєстрів правовстановлюючих документів на земельні ділянки;</w:t>
      </w:r>
    </w:p>
    <w:p w:rsidR="004776B2" w:rsidRPr="000175AB" w:rsidRDefault="004776B2" w:rsidP="004776B2">
      <w:pPr>
        <w:pStyle w:val="a3"/>
        <w:shd w:val="clear" w:color="auto" w:fill="FFFFFF"/>
        <w:spacing w:before="0" w:beforeAutospacing="0" w:after="0" w:afterAutospacing="0"/>
        <w:ind w:firstLine="567"/>
        <w:jc w:val="both"/>
        <w:rPr>
          <w:color w:val="333333"/>
          <w:sz w:val="22"/>
          <w:szCs w:val="22"/>
          <w:lang w:val="uk-UA" w:eastAsia="en-US"/>
        </w:rPr>
      </w:pPr>
      <w:r w:rsidRPr="000175AB">
        <w:rPr>
          <w:color w:val="333333"/>
          <w:sz w:val="22"/>
          <w:szCs w:val="22"/>
          <w:lang w:val="uk-UA" w:eastAsia="en-US"/>
        </w:rPr>
        <w:t xml:space="preserve">- </w:t>
      </w:r>
      <w:proofErr w:type="spellStart"/>
      <w:r w:rsidRPr="000175AB">
        <w:rPr>
          <w:color w:val="333333"/>
          <w:sz w:val="22"/>
          <w:szCs w:val="22"/>
          <w:lang w:val="uk-UA" w:eastAsia="en-US"/>
        </w:rPr>
        <w:t>уточнюється</w:t>
      </w:r>
      <w:proofErr w:type="spellEnd"/>
      <w:r w:rsidRPr="000175AB">
        <w:rPr>
          <w:color w:val="333333"/>
          <w:sz w:val="22"/>
          <w:szCs w:val="22"/>
          <w:lang w:val="uk-UA" w:eastAsia="en-US"/>
        </w:rPr>
        <w:t xml:space="preserve"> порядок нарахування та надсилання контролюючим органом фізичним особам сум плати за землю.</w:t>
      </w:r>
    </w:p>
    <w:p w:rsidR="004776B2" w:rsidRPr="008A3F61" w:rsidRDefault="004776B2" w:rsidP="004776B2">
      <w:pPr>
        <w:pStyle w:val="a3"/>
        <w:shd w:val="clear" w:color="auto" w:fill="FFFFFF"/>
        <w:spacing w:before="0" w:beforeAutospacing="0" w:after="0" w:afterAutospacing="0"/>
        <w:ind w:firstLine="567"/>
        <w:jc w:val="both"/>
        <w:rPr>
          <w:color w:val="333333"/>
          <w:sz w:val="22"/>
          <w:szCs w:val="22"/>
        </w:rPr>
      </w:pPr>
      <w:r w:rsidRPr="008A3F61">
        <w:rPr>
          <w:color w:val="333333"/>
          <w:sz w:val="22"/>
          <w:szCs w:val="22"/>
        </w:rPr>
        <w:t> </w:t>
      </w:r>
    </w:p>
    <w:p w:rsidR="004776B2" w:rsidRDefault="004776B2" w:rsidP="004776B2">
      <w:pPr>
        <w:pStyle w:val="a3"/>
        <w:shd w:val="clear" w:color="auto" w:fill="FFFFFF"/>
        <w:spacing w:before="0" w:beforeAutospacing="0" w:after="0" w:afterAutospacing="0"/>
        <w:ind w:firstLine="567"/>
        <w:jc w:val="right"/>
        <w:rPr>
          <w:b/>
          <w:color w:val="333333"/>
          <w:sz w:val="22"/>
          <w:szCs w:val="22"/>
          <w:lang w:val="en-US" w:eastAsia="en-US"/>
        </w:rPr>
      </w:pPr>
      <w:proofErr w:type="spellStart"/>
      <w:r w:rsidRPr="00C108D2">
        <w:rPr>
          <w:b/>
          <w:color w:val="333333"/>
          <w:sz w:val="22"/>
          <w:szCs w:val="22"/>
          <w:lang w:val="uk-UA" w:eastAsia="en-US"/>
        </w:rPr>
        <w:t>Старобільське</w:t>
      </w:r>
      <w:proofErr w:type="spellEnd"/>
      <w:r w:rsidRPr="00C108D2">
        <w:rPr>
          <w:b/>
          <w:color w:val="333333"/>
          <w:sz w:val="22"/>
          <w:szCs w:val="22"/>
          <w:lang w:val="uk-UA" w:eastAsia="en-US"/>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776B2"/>
    <w:rsid w:val="00497C09"/>
    <w:rsid w:val="004B6BC6"/>
    <w:rsid w:val="005026AD"/>
    <w:rsid w:val="00505A56"/>
    <w:rsid w:val="005A64ED"/>
    <w:rsid w:val="00703002"/>
    <w:rsid w:val="0072366C"/>
    <w:rsid w:val="007B2085"/>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E28D"/>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5</Pages>
  <Words>2694</Words>
  <Characters>15359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26</cp:revision>
  <dcterms:created xsi:type="dcterms:W3CDTF">2020-04-13T07:31:00Z</dcterms:created>
  <dcterms:modified xsi:type="dcterms:W3CDTF">2020-06-22T06:39:00Z</dcterms:modified>
</cp:coreProperties>
</file>