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8B" w:rsidRDefault="0090368B" w:rsidP="0090368B">
      <w:bookmarkStart w:id="0" w:name="_GoBack"/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gramStart"/>
      <w:r>
        <w:t>за перше</w:t>
      </w:r>
      <w:proofErr w:type="gramEnd"/>
      <w:r>
        <w:t xml:space="preserve"> </w:t>
      </w:r>
      <w:proofErr w:type="spellStart"/>
      <w:r>
        <w:t>півріччя</w:t>
      </w:r>
      <w:proofErr w:type="spellEnd"/>
      <w:r>
        <w:t xml:space="preserve"> 2019 року</w:t>
      </w:r>
    </w:p>
    <w:bookmarkEnd w:id="0"/>
    <w:p w:rsidR="0090368B" w:rsidRDefault="0090368B" w:rsidP="0090368B">
      <w:r>
        <w:t xml:space="preserve">Доходи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</w:p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січня-червня</w:t>
      </w:r>
      <w:proofErr w:type="spellEnd"/>
      <w:r>
        <w:t xml:space="preserve"> 2019 року </w:t>
      </w:r>
      <w:proofErr w:type="spellStart"/>
      <w:r>
        <w:t>надходження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) </w:t>
      </w:r>
      <w:proofErr w:type="spellStart"/>
      <w:r>
        <w:t>склали</w:t>
      </w:r>
      <w:proofErr w:type="spellEnd"/>
      <w:r>
        <w:t xml:space="preserve"> 128,9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49,8%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плану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90368B" w:rsidRDefault="0090368B" w:rsidP="0090368B"/>
    <w:p w:rsidR="0090368B" w:rsidRDefault="0090368B" w:rsidP="0090368B">
      <w:r>
        <w:t xml:space="preserve">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2018 року,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становить 21,1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+19,5%.</w:t>
      </w:r>
    </w:p>
    <w:p w:rsidR="0090368B" w:rsidRDefault="0090368B" w:rsidP="0090368B"/>
    <w:p w:rsidR="0090368B" w:rsidRDefault="0090368B" w:rsidP="0090368B">
      <w:proofErr w:type="spellStart"/>
      <w:r>
        <w:t>Відмітимо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темпи</w:t>
      </w:r>
      <w:proofErr w:type="spellEnd"/>
      <w:r>
        <w:t xml:space="preserve"> приросту </w:t>
      </w:r>
      <w:proofErr w:type="spellStart"/>
      <w:r>
        <w:t>доходів</w:t>
      </w:r>
      <w:proofErr w:type="spellEnd"/>
      <w:r>
        <w:t xml:space="preserve"> 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поточного року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минулорічними</w:t>
      </w:r>
      <w:proofErr w:type="spellEnd"/>
      <w:r>
        <w:t xml:space="preserve"> </w:t>
      </w:r>
      <w:proofErr w:type="spellStart"/>
      <w:r>
        <w:t>зменшилися</w:t>
      </w:r>
      <w:proofErr w:type="spellEnd"/>
      <w:r>
        <w:t xml:space="preserve"> – за </w:t>
      </w:r>
      <w:proofErr w:type="spellStart"/>
      <w:r>
        <w:t>підсумками</w:t>
      </w:r>
      <w:proofErr w:type="spellEnd"/>
      <w:r>
        <w:t xml:space="preserve"> І </w:t>
      </w:r>
      <w:proofErr w:type="spellStart"/>
      <w:r>
        <w:t>півріччя</w:t>
      </w:r>
      <w:proofErr w:type="spellEnd"/>
      <w:r>
        <w:t xml:space="preserve"> 2018 року, </w:t>
      </w:r>
      <w:proofErr w:type="spellStart"/>
      <w:r>
        <w:t>показник</w:t>
      </w:r>
      <w:proofErr w:type="spellEnd"/>
      <w:r>
        <w:t xml:space="preserve"> приросту </w:t>
      </w:r>
      <w:proofErr w:type="spellStart"/>
      <w:r>
        <w:t>надходжень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2017 роком, становив 23,3%.</w:t>
      </w:r>
    </w:p>
    <w:p w:rsidR="0090368B" w:rsidRDefault="0090368B" w:rsidP="0090368B"/>
    <w:p w:rsidR="0090368B" w:rsidRDefault="0090368B" w:rsidP="0090368B">
      <w:proofErr w:type="gramStart"/>
      <w:r>
        <w:t>До бюджету</w:t>
      </w:r>
      <w:proofErr w:type="gram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(</w:t>
      </w:r>
      <w:proofErr w:type="spellStart"/>
      <w:r>
        <w:t>загальний</w:t>
      </w:r>
      <w:proofErr w:type="spellEnd"/>
      <w:r>
        <w:t xml:space="preserve"> фонд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) </w:t>
      </w:r>
      <w:proofErr w:type="spellStart"/>
      <w:r>
        <w:t>протягом</w:t>
      </w:r>
      <w:proofErr w:type="spellEnd"/>
      <w:r>
        <w:t xml:space="preserve"> І </w:t>
      </w:r>
      <w:proofErr w:type="spellStart"/>
      <w:r>
        <w:t>півріччя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21,4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16,6%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до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Для </w:t>
      </w:r>
      <w:proofErr w:type="spellStart"/>
      <w:r>
        <w:t>порівняння</w:t>
      </w:r>
      <w:proofErr w:type="spellEnd"/>
      <w:r>
        <w:t xml:space="preserve">: доходи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дорівнюють</w:t>
      </w:r>
      <w:proofErr w:type="spellEnd"/>
      <w:r>
        <w:t xml:space="preserve"> </w:t>
      </w:r>
      <w:proofErr w:type="spellStart"/>
      <w:r>
        <w:t>обсягам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зведених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(21,7 млрд </w:t>
      </w:r>
      <w:proofErr w:type="spellStart"/>
      <w:r>
        <w:t>грн</w:t>
      </w:r>
      <w:proofErr w:type="spellEnd"/>
      <w:r>
        <w:t>).</w:t>
      </w:r>
    </w:p>
    <w:p w:rsidR="0090368B" w:rsidRDefault="0090368B" w:rsidP="0090368B"/>
    <w:p w:rsidR="0090368B" w:rsidRDefault="0090368B" w:rsidP="0090368B">
      <w:proofErr w:type="gramStart"/>
      <w:r>
        <w:t>У доходах</w:t>
      </w:r>
      <w:proofErr w:type="gram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найбільшу</w:t>
      </w:r>
      <w:proofErr w:type="spellEnd"/>
      <w:r>
        <w:t xml:space="preserve"> питому вагу 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77,2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59,9%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І </w:t>
      </w:r>
      <w:proofErr w:type="spellStart"/>
      <w:r>
        <w:t>півріччям</w:t>
      </w:r>
      <w:proofErr w:type="spellEnd"/>
      <w:r>
        <w:t xml:space="preserve"> 2018 року,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на 13,9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21,9%.</w:t>
      </w:r>
    </w:p>
    <w:p w:rsidR="0090368B" w:rsidRDefault="0090368B" w:rsidP="0090368B"/>
    <w:p w:rsidR="0090368B" w:rsidRDefault="0090368B" w:rsidP="0090368B">
      <w:proofErr w:type="spellStart"/>
      <w:r>
        <w:t>Наступним</w:t>
      </w:r>
      <w:proofErr w:type="spellEnd"/>
      <w:r>
        <w:t xml:space="preserve"> </w:t>
      </w:r>
      <w:proofErr w:type="spellStart"/>
      <w:r>
        <w:t>вагомим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є плата за землю,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 і є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. 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плата за землю </w:t>
      </w:r>
      <w:proofErr w:type="spellStart"/>
      <w:r>
        <w:t>займає</w:t>
      </w:r>
      <w:proofErr w:type="spellEnd"/>
      <w:r>
        <w:t xml:space="preserve"> 12,1% (рис 1). 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плати за землю 15,6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23,4% (</w:t>
      </w:r>
      <w:proofErr w:type="spellStart"/>
      <w:r>
        <w:t>або</w:t>
      </w:r>
      <w:proofErr w:type="spellEnd"/>
      <w:r>
        <w:t xml:space="preserve"> на 3,0 млрд </w:t>
      </w:r>
      <w:proofErr w:type="spellStart"/>
      <w:r>
        <w:t>грн</w:t>
      </w:r>
      <w:proofErr w:type="spellEnd"/>
      <w:r>
        <w:t xml:space="preserve">)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2018 року. </w:t>
      </w:r>
      <w:proofErr w:type="spellStart"/>
      <w:r>
        <w:t>Поряд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 xml:space="preserve">, на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землю </w:t>
      </w:r>
      <w:proofErr w:type="spellStart"/>
      <w:r>
        <w:t>вплинуло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з початку 2019 року </w:t>
      </w:r>
      <w:proofErr w:type="spellStart"/>
      <w:r>
        <w:t>пільгового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, </w:t>
      </w:r>
      <w:proofErr w:type="spellStart"/>
      <w:r>
        <w:t>наданих</w:t>
      </w:r>
      <w:proofErr w:type="spellEnd"/>
      <w:r>
        <w:t xml:space="preserve"> для </w:t>
      </w:r>
      <w:proofErr w:type="spellStart"/>
      <w:r>
        <w:t>залізниць</w:t>
      </w:r>
      <w:proofErr w:type="spellEnd"/>
      <w:r>
        <w:t xml:space="preserve"> (за </w:t>
      </w:r>
      <w:proofErr w:type="spellStart"/>
      <w:r>
        <w:t>розрахунками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ПАТ «</w:t>
      </w:r>
      <w:proofErr w:type="spellStart"/>
      <w:r>
        <w:t>Укрзалізниця</w:t>
      </w:r>
      <w:proofErr w:type="spellEnd"/>
      <w:r>
        <w:t xml:space="preserve">»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4,2 млрд </w:t>
      </w:r>
      <w:proofErr w:type="spellStart"/>
      <w:r>
        <w:t>грн</w:t>
      </w:r>
      <w:proofErr w:type="spellEnd"/>
      <w:r>
        <w:t xml:space="preserve"> плати за землю, </w:t>
      </w:r>
      <w:proofErr w:type="spellStart"/>
      <w:r>
        <w:t>порівняно</w:t>
      </w:r>
      <w:proofErr w:type="spellEnd"/>
      <w:r>
        <w:t xml:space="preserve"> з 1,2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2018 року).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/>
    <w:p w:rsidR="0090368B" w:rsidRDefault="0090368B" w:rsidP="0090368B"/>
    <w:p w:rsidR="0090368B" w:rsidRDefault="0090368B" w:rsidP="0090368B">
      <w:r>
        <w:lastRenderedPageBreak/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Значна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надходженням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сума </w:t>
      </w:r>
      <w:proofErr w:type="spellStart"/>
      <w:r>
        <w:t>склала</w:t>
      </w:r>
      <w:proofErr w:type="spellEnd"/>
      <w:r>
        <w:t xml:space="preserve"> 16,2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22,8% (</w:t>
      </w:r>
      <w:proofErr w:type="spellStart"/>
      <w:r>
        <w:t>або</w:t>
      </w:r>
      <w:proofErr w:type="spellEnd"/>
      <w:r>
        <w:t xml:space="preserve"> на 3 млрд </w:t>
      </w:r>
      <w:proofErr w:type="spellStart"/>
      <w:r>
        <w:t>грн</w:t>
      </w:r>
      <w:proofErr w:type="spellEnd"/>
      <w:r>
        <w:t xml:space="preserve">)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і становить 12,6%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Фізичними</w:t>
      </w:r>
      <w:proofErr w:type="spellEnd"/>
      <w:r>
        <w:t xml:space="preserve"> особами-</w:t>
      </w:r>
      <w:proofErr w:type="spellStart"/>
      <w:r>
        <w:t>підприємцями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12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74,2%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). </w:t>
      </w:r>
    </w:p>
    <w:p w:rsidR="0090368B" w:rsidRDefault="0090368B" w:rsidP="0090368B"/>
    <w:p w:rsidR="0090368B" w:rsidRDefault="0090368B" w:rsidP="0090368B">
      <w:proofErr w:type="spellStart"/>
      <w:r>
        <w:t>Протягом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півріччя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6,4 млрд </w:t>
      </w:r>
      <w:proofErr w:type="spellStart"/>
      <w:r>
        <w:t>грн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>:</w:t>
      </w:r>
    </w:p>
    <w:p w:rsidR="0090368B" w:rsidRDefault="0090368B" w:rsidP="0090368B"/>
    <w:p w:rsidR="0090368B" w:rsidRDefault="0090368B" w:rsidP="0090368B">
      <w:r>
        <w:t xml:space="preserve">3,5 млрд </w:t>
      </w:r>
      <w:proofErr w:type="spellStart"/>
      <w:r>
        <w:t>грн</w:t>
      </w:r>
      <w:proofErr w:type="spellEnd"/>
      <w:r>
        <w:t xml:space="preserve"> –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відрахувань</w:t>
      </w:r>
      <w:proofErr w:type="spellEnd"/>
      <w:r>
        <w:t xml:space="preserve"> з державного бюджету </w:t>
      </w:r>
      <w:proofErr w:type="spellStart"/>
      <w:r>
        <w:t>частини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виробленого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ввезеного</w:t>
      </w:r>
      <w:proofErr w:type="spellEnd"/>
      <w:r>
        <w:t xml:space="preserve"> на </w:t>
      </w:r>
      <w:proofErr w:type="spellStart"/>
      <w:r>
        <w:t>митну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>;</w:t>
      </w:r>
    </w:p>
    <w:p w:rsidR="0090368B" w:rsidRDefault="0090368B" w:rsidP="0090368B">
      <w:r>
        <w:t xml:space="preserve">2,9 млрд </w:t>
      </w:r>
      <w:proofErr w:type="spellStart"/>
      <w:r>
        <w:t>грн</w:t>
      </w:r>
      <w:proofErr w:type="spellEnd"/>
      <w:r>
        <w:t xml:space="preserve"> –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 xml:space="preserve"> та </w:t>
      </w:r>
      <w:proofErr w:type="spellStart"/>
      <w:r>
        <w:t>тютюнових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>.</w:t>
      </w:r>
    </w:p>
    <w:p w:rsidR="0090368B" w:rsidRDefault="0090368B" w:rsidP="0090368B">
      <w:proofErr w:type="spellStart"/>
      <w:r>
        <w:t>Відповідно</w:t>
      </w:r>
      <w:proofErr w:type="spellEnd"/>
      <w:r>
        <w:t xml:space="preserve"> до п.41 </w:t>
      </w:r>
      <w:proofErr w:type="spellStart"/>
      <w:r>
        <w:t>Прикінцевих</w:t>
      </w:r>
      <w:proofErr w:type="spellEnd"/>
      <w:r>
        <w:t xml:space="preserve"> та </w:t>
      </w:r>
      <w:proofErr w:type="spellStart"/>
      <w:r>
        <w:t>перехідних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Бюджетного кодексу </w:t>
      </w:r>
      <w:proofErr w:type="spellStart"/>
      <w:r>
        <w:t>України</w:t>
      </w:r>
      <w:proofErr w:type="spellEnd"/>
      <w:r>
        <w:t xml:space="preserve"> та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"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дорожньої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» № 1762 </w:t>
      </w:r>
      <w:proofErr w:type="spellStart"/>
      <w:r>
        <w:t>від</w:t>
      </w:r>
      <w:proofErr w:type="spellEnd"/>
      <w:r>
        <w:t xml:space="preserve"> 17.11.2016, </w:t>
      </w:r>
      <w:proofErr w:type="spellStart"/>
      <w:r>
        <w:t>починаючи</w:t>
      </w:r>
      <w:proofErr w:type="spellEnd"/>
      <w:r>
        <w:t xml:space="preserve"> з 2020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відрахувань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виробленого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ввезеного</w:t>
      </w:r>
      <w:proofErr w:type="spellEnd"/>
      <w:r>
        <w:t xml:space="preserve"> на </w:t>
      </w:r>
      <w:proofErr w:type="spellStart"/>
      <w:r>
        <w:t>митну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вся сума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буде </w:t>
      </w:r>
      <w:proofErr w:type="spellStart"/>
      <w:r>
        <w:t>зараховуватися</w:t>
      </w:r>
      <w:proofErr w:type="spellEnd"/>
      <w:r>
        <w:t xml:space="preserve"> до державного </w:t>
      </w:r>
      <w:proofErr w:type="spellStart"/>
      <w:r>
        <w:t>дорожнього</w:t>
      </w:r>
      <w:proofErr w:type="spellEnd"/>
      <w:r>
        <w:t xml:space="preserve"> фонду (</w:t>
      </w:r>
      <w:proofErr w:type="spellStart"/>
      <w:r>
        <w:t>тобто</w:t>
      </w:r>
      <w:proofErr w:type="spellEnd"/>
      <w:r>
        <w:t xml:space="preserve">, до </w:t>
      </w:r>
      <w:proofErr w:type="spellStart"/>
      <w:r>
        <w:t>спеціального</w:t>
      </w:r>
      <w:proofErr w:type="spellEnd"/>
      <w:r>
        <w:t xml:space="preserve"> фонду державного бюджету).</w:t>
      </w:r>
    </w:p>
    <w:p w:rsidR="0090368B" w:rsidRDefault="0090368B" w:rsidP="0090368B"/>
    <w:p w:rsidR="0090368B" w:rsidRDefault="0090368B" w:rsidP="0090368B">
      <w:proofErr w:type="spellStart"/>
      <w:r>
        <w:t>Тенденції</w:t>
      </w:r>
      <w:proofErr w:type="spellEnd"/>
      <w:r>
        <w:t xml:space="preserve"> та </w:t>
      </w:r>
      <w:proofErr w:type="spellStart"/>
      <w:r>
        <w:t>соціально-економічна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2019 року сума </w:t>
      </w:r>
      <w:proofErr w:type="spellStart"/>
      <w:r>
        <w:t>надходжень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становитиме</w:t>
      </w:r>
      <w:proofErr w:type="spellEnd"/>
      <w:r>
        <w:t xml:space="preserve"> 277-280 млрд грн.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r>
        <w:t xml:space="preserve">Доходи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</w:t>
      </w:r>
    </w:p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r>
        <w:t xml:space="preserve">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 </w:t>
      </w:r>
      <w:proofErr w:type="spellStart"/>
      <w:r>
        <w:t>мають</w:t>
      </w:r>
      <w:proofErr w:type="spellEnd"/>
      <w:r>
        <w:t xml:space="preserve"> 806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(з </w:t>
      </w:r>
      <w:proofErr w:type="spellStart"/>
      <w:r>
        <w:t>урахуванням</w:t>
      </w:r>
      <w:proofErr w:type="spellEnd"/>
      <w:r>
        <w:t xml:space="preserve"> 24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). </w:t>
      </w:r>
      <w:proofErr w:type="gramStart"/>
      <w:r>
        <w:t>За перше</w:t>
      </w:r>
      <w:proofErr w:type="gramEnd"/>
      <w:r>
        <w:t xml:space="preserve"> </w:t>
      </w:r>
      <w:proofErr w:type="spellStart"/>
      <w:r>
        <w:t>півріччя</w:t>
      </w:r>
      <w:proofErr w:type="spellEnd"/>
      <w:r>
        <w:t xml:space="preserve"> 2019 року доходи </w:t>
      </w:r>
      <w:proofErr w:type="spellStart"/>
      <w:r>
        <w:t>загального</w:t>
      </w:r>
      <w:proofErr w:type="spellEnd"/>
      <w:r>
        <w:t xml:space="preserve"> фонду ОТГ (без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з державного бюджету) </w:t>
      </w:r>
      <w:proofErr w:type="spellStart"/>
      <w:r>
        <w:t>склали</w:t>
      </w:r>
      <w:proofErr w:type="spellEnd"/>
      <w:r>
        <w:t xml:space="preserve"> 17,6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13,7%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(рис 2).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/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r>
        <w:t xml:space="preserve">По 665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(по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коректна</w:t>
      </w:r>
      <w:proofErr w:type="spellEnd"/>
      <w:r>
        <w:t xml:space="preserve"> </w:t>
      </w:r>
      <w:proofErr w:type="spellStart"/>
      <w:r>
        <w:t>порівняльна</w:t>
      </w:r>
      <w:proofErr w:type="spellEnd"/>
      <w:r>
        <w:t xml:space="preserve"> база), </w:t>
      </w:r>
      <w:proofErr w:type="spellStart"/>
      <w:r>
        <w:t>надходження</w:t>
      </w:r>
      <w:proofErr w:type="spellEnd"/>
      <w:r>
        <w:t xml:space="preserve"> у І </w:t>
      </w:r>
      <w:proofErr w:type="spellStart"/>
      <w:r>
        <w:t>півріччі</w:t>
      </w:r>
      <w:proofErr w:type="spellEnd"/>
      <w:r>
        <w:t xml:space="preserve"> поточного року </w:t>
      </w:r>
      <w:proofErr w:type="spellStart"/>
      <w:r>
        <w:t>склали</w:t>
      </w:r>
      <w:proofErr w:type="spellEnd"/>
      <w:r>
        <w:t xml:space="preserve"> 10,7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18,7%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минулорічного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>.</w:t>
      </w:r>
    </w:p>
    <w:p w:rsidR="0090368B" w:rsidRDefault="0090368B" w:rsidP="0090368B"/>
    <w:p w:rsidR="0090368B" w:rsidRDefault="0090368B" w:rsidP="0090368B">
      <w:r>
        <w:t xml:space="preserve">У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665 ОТГ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становить 57,5%,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6,2 млрд грн.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надійшло</w:t>
      </w:r>
      <w:proofErr w:type="spellEnd"/>
      <w:r>
        <w:t xml:space="preserve">: плати за землю – 2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– 1,5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– 205,7 млн грн.</w:t>
      </w:r>
    </w:p>
    <w:p w:rsidR="0090368B" w:rsidRDefault="0090368B" w:rsidP="0090368B"/>
    <w:p w:rsidR="0090368B" w:rsidRDefault="0090368B" w:rsidP="0090368B">
      <w:r>
        <w:t xml:space="preserve">Детально </w:t>
      </w:r>
      <w:proofErr w:type="spellStart"/>
      <w:r>
        <w:t>динаміку</w:t>
      </w:r>
      <w:proofErr w:type="spellEnd"/>
      <w:r>
        <w:t xml:space="preserve"> та структуру </w:t>
      </w:r>
      <w:proofErr w:type="spellStart"/>
      <w:r>
        <w:t>надходжень</w:t>
      </w:r>
      <w:proofErr w:type="spellEnd"/>
      <w:r>
        <w:t xml:space="preserve"> по 665 ОТГ, </w:t>
      </w:r>
      <w:proofErr w:type="spellStart"/>
      <w:r>
        <w:t>утворених</w:t>
      </w:r>
      <w:proofErr w:type="spellEnd"/>
      <w:r>
        <w:t xml:space="preserve"> у 2015-2017 роках,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в </w:t>
      </w:r>
      <w:proofErr w:type="spellStart"/>
      <w:r>
        <w:t>табл</w:t>
      </w:r>
      <w:proofErr w:type="spellEnd"/>
      <w:r>
        <w:t xml:space="preserve"> 1. В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виділено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по 141 ОТГ, </w:t>
      </w:r>
      <w:proofErr w:type="spellStart"/>
      <w:r>
        <w:t>утворених</w:t>
      </w:r>
      <w:proofErr w:type="spellEnd"/>
      <w:r>
        <w:t xml:space="preserve"> в 2018 </w:t>
      </w:r>
      <w:proofErr w:type="spellStart"/>
      <w:r>
        <w:t>році</w:t>
      </w:r>
      <w:proofErr w:type="spellEnd"/>
      <w:r>
        <w:t xml:space="preserve">, так як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ОТГ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перейшли</w:t>
      </w:r>
      <w:proofErr w:type="spellEnd"/>
      <w:r>
        <w:t xml:space="preserve">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 почали </w:t>
      </w:r>
      <w:proofErr w:type="spellStart"/>
      <w:r>
        <w:t>отримувати</w:t>
      </w:r>
      <w:proofErr w:type="spellEnd"/>
      <w:r>
        <w:t xml:space="preserve"> 60% ПДФО до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141 ОТГ, </w:t>
      </w:r>
      <w:proofErr w:type="spellStart"/>
      <w:r>
        <w:t>утворених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, є 24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отримували</w:t>
      </w:r>
      <w:proofErr w:type="spellEnd"/>
      <w:r>
        <w:t xml:space="preserve"> ПДФО </w:t>
      </w:r>
      <w:proofErr w:type="spellStart"/>
      <w:r>
        <w:t>навіть</w:t>
      </w:r>
      <w:proofErr w:type="spellEnd"/>
      <w:r>
        <w:t xml:space="preserve"> до </w:t>
      </w:r>
      <w:proofErr w:type="spellStart"/>
      <w:r>
        <w:t>приєднання</w:t>
      </w:r>
      <w:proofErr w:type="spellEnd"/>
      <w:r>
        <w:t xml:space="preserve"> до них громад.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/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Відмітимо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зареєстрованого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</w:t>
      </w:r>
      <w:proofErr w:type="spellStart"/>
      <w:r>
        <w:t>населення</w:t>
      </w:r>
      <w:proofErr w:type="spellEnd"/>
      <w:r>
        <w:t xml:space="preserve"> становить 8315,3 тис. </w:t>
      </w:r>
      <w:proofErr w:type="spellStart"/>
      <w:r>
        <w:t>осіб</w:t>
      </w:r>
      <w:proofErr w:type="spellEnd"/>
      <w:r>
        <w:t xml:space="preserve">. У 141 ОТГ,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(з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),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зареєстрованих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становить 2694,6 тис. </w:t>
      </w:r>
      <w:proofErr w:type="spellStart"/>
      <w:r>
        <w:t>осіб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1793,1 тис. </w:t>
      </w:r>
      <w:proofErr w:type="spellStart"/>
      <w:r>
        <w:t>осіб</w:t>
      </w:r>
      <w:proofErr w:type="spellEnd"/>
      <w:r>
        <w:t xml:space="preserve"> (66,5%) </w:t>
      </w:r>
      <w:proofErr w:type="spellStart"/>
      <w:r>
        <w:t>проживають</w:t>
      </w:r>
      <w:proofErr w:type="spellEnd"/>
      <w:r>
        <w:t xml:space="preserve"> у 24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Видатки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p w:rsidR="0090368B" w:rsidRDefault="0090368B" w:rsidP="0090368B">
      <w:r>
        <w:t>(</w:t>
      </w:r>
      <w:proofErr w:type="spellStart"/>
      <w:r>
        <w:t>сукупно</w:t>
      </w:r>
      <w:proofErr w:type="spellEnd"/>
      <w:r>
        <w:t xml:space="preserve"> по </w:t>
      </w:r>
      <w:proofErr w:type="spellStart"/>
      <w:r>
        <w:t>загальному</w:t>
      </w:r>
      <w:proofErr w:type="spellEnd"/>
      <w:r>
        <w:t xml:space="preserve"> та </w:t>
      </w:r>
      <w:proofErr w:type="spellStart"/>
      <w:r>
        <w:t>спеціальному</w:t>
      </w:r>
      <w:proofErr w:type="spellEnd"/>
      <w:r>
        <w:t xml:space="preserve"> фондах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>)</w:t>
      </w:r>
    </w:p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</w:t>
      </w:r>
      <w:proofErr w:type="spellStart"/>
      <w:r>
        <w:t>січні-червні</w:t>
      </w:r>
      <w:proofErr w:type="spellEnd"/>
      <w:r>
        <w:t xml:space="preserve"> 2019 року </w:t>
      </w:r>
      <w:proofErr w:type="spellStart"/>
      <w:r>
        <w:t>склав</w:t>
      </w:r>
      <w:proofErr w:type="spellEnd"/>
      <w:r>
        <w:t xml:space="preserve"> 261,5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10,1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, </w:t>
      </w:r>
      <w:proofErr w:type="spellStart"/>
      <w:r>
        <w:t>здійснених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2018 року.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у поточному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225,8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13,9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минулорічного</w:t>
      </w:r>
      <w:proofErr w:type="spellEnd"/>
      <w:r>
        <w:t>.</w:t>
      </w:r>
    </w:p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/>
    <w:p w:rsidR="0090368B" w:rsidRDefault="0090368B" w:rsidP="0090368B"/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r>
        <w:t xml:space="preserve">В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переважають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нарахування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(36%), </w:t>
      </w:r>
      <w:proofErr w:type="spellStart"/>
      <w:r>
        <w:t>видатки</w:t>
      </w:r>
      <w:proofErr w:type="spellEnd"/>
      <w:r>
        <w:t xml:space="preserve"> на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(20%),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поточні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(18,5%).</w:t>
      </w:r>
    </w:p>
    <w:p w:rsidR="0090368B" w:rsidRDefault="0090368B" w:rsidP="0090368B"/>
    <w:p w:rsidR="0090368B" w:rsidRDefault="0090368B" w:rsidP="0090368B">
      <w:proofErr w:type="spellStart"/>
      <w:r>
        <w:t>Із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бюджетів</w:t>
      </w:r>
      <w:proofErr w:type="spellEnd"/>
      <w:r>
        <w:t xml:space="preserve"> ОТГ,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20%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профінансовано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суму 28,6 млрд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становить 11%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>:</w:t>
      </w:r>
    </w:p>
    <w:p w:rsidR="0090368B" w:rsidRDefault="0090368B" w:rsidP="0090368B"/>
    <w:p w:rsidR="0090368B" w:rsidRDefault="0090368B" w:rsidP="0090368B">
      <w:r>
        <w:t xml:space="preserve">на зарплату з </w:t>
      </w:r>
      <w:proofErr w:type="spellStart"/>
      <w:r>
        <w:t>нарахуваннями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18,5 млрд </w:t>
      </w:r>
      <w:proofErr w:type="spellStart"/>
      <w:r>
        <w:t>грн</w:t>
      </w:r>
      <w:proofErr w:type="spellEnd"/>
      <w:r>
        <w:t xml:space="preserve"> (64,7%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>),</w:t>
      </w:r>
    </w:p>
    <w:p w:rsidR="0090368B" w:rsidRDefault="0090368B" w:rsidP="0090368B">
      <w:r>
        <w:t xml:space="preserve">на оплату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енергоносіїв</w:t>
      </w:r>
      <w:proofErr w:type="spellEnd"/>
      <w:r>
        <w:t xml:space="preserve"> – 1,7 млрд </w:t>
      </w:r>
      <w:proofErr w:type="spellStart"/>
      <w:r>
        <w:t>грн</w:t>
      </w:r>
      <w:proofErr w:type="spellEnd"/>
      <w:r>
        <w:t xml:space="preserve"> (6,0%).</w:t>
      </w:r>
    </w:p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Міжбюджетні</w:t>
      </w:r>
      <w:proofErr w:type="spellEnd"/>
      <w:r>
        <w:t xml:space="preserve"> </w:t>
      </w:r>
      <w:proofErr w:type="spellStart"/>
      <w:r>
        <w:t>трансферти</w:t>
      </w:r>
      <w:proofErr w:type="spellEnd"/>
    </w:p>
    <w:p w:rsidR="0090368B" w:rsidRDefault="0090368B" w:rsidP="0090368B">
      <w:r>
        <w:t xml:space="preserve"> </w:t>
      </w:r>
    </w:p>
    <w:p w:rsidR="0090368B" w:rsidRDefault="0090368B" w:rsidP="0090368B"/>
    <w:p w:rsidR="0090368B" w:rsidRDefault="0090368B" w:rsidP="0090368B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січня-червня</w:t>
      </w:r>
      <w:proofErr w:type="spellEnd"/>
      <w:r>
        <w:t xml:space="preserve"> 2019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отримли</w:t>
      </w:r>
      <w:proofErr w:type="spellEnd"/>
      <w:r>
        <w:t xml:space="preserve"> з державного бюджету </w:t>
      </w:r>
      <w:proofErr w:type="spellStart"/>
      <w:r>
        <w:t>трансфертів</w:t>
      </w:r>
      <w:proofErr w:type="spellEnd"/>
      <w:r>
        <w:t xml:space="preserve"> на </w:t>
      </w:r>
      <w:proofErr w:type="spellStart"/>
      <w:r>
        <w:t>загальну</w:t>
      </w:r>
      <w:proofErr w:type="spellEnd"/>
      <w:r>
        <w:t xml:space="preserve"> суму 136,1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>:</w:t>
      </w:r>
    </w:p>
    <w:p w:rsidR="0090368B" w:rsidRDefault="0090368B" w:rsidP="0090368B"/>
    <w:p w:rsidR="0090368B" w:rsidRDefault="0090368B" w:rsidP="0090368B">
      <w:proofErr w:type="spellStart"/>
      <w:r>
        <w:t>базова</w:t>
      </w:r>
      <w:proofErr w:type="spellEnd"/>
      <w:r>
        <w:t xml:space="preserve"> </w:t>
      </w:r>
      <w:proofErr w:type="spellStart"/>
      <w:r>
        <w:t>дотація</w:t>
      </w:r>
      <w:proofErr w:type="spellEnd"/>
      <w:r>
        <w:t xml:space="preserve"> – 5,2 млрд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становить 3,8%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t>медична</w:t>
      </w:r>
      <w:proofErr w:type="spellEnd"/>
      <w:r>
        <w:t xml:space="preserve"> </w:t>
      </w:r>
      <w:proofErr w:type="spellStart"/>
      <w:r>
        <w:t>субвенція</w:t>
      </w:r>
      <w:proofErr w:type="spellEnd"/>
      <w:r>
        <w:t xml:space="preserve"> – 27,7 млрд </w:t>
      </w:r>
      <w:proofErr w:type="spellStart"/>
      <w:r>
        <w:t>грн</w:t>
      </w:r>
      <w:proofErr w:type="spellEnd"/>
      <w:r>
        <w:t xml:space="preserve"> (20,4%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t>освітня</w:t>
      </w:r>
      <w:proofErr w:type="spellEnd"/>
      <w:r>
        <w:t xml:space="preserve"> </w:t>
      </w:r>
      <w:proofErr w:type="spellStart"/>
      <w:r>
        <w:t>субвенція</w:t>
      </w:r>
      <w:proofErr w:type="spellEnd"/>
      <w:r>
        <w:t xml:space="preserve"> – 42,1 млрд </w:t>
      </w:r>
      <w:proofErr w:type="spellStart"/>
      <w:r>
        <w:t>грн</w:t>
      </w:r>
      <w:proofErr w:type="spellEnd"/>
      <w:r>
        <w:t xml:space="preserve"> (30,9%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lastRenderedPageBreak/>
        <w:t>субвенції</w:t>
      </w:r>
      <w:proofErr w:type="spellEnd"/>
      <w:r>
        <w:t xml:space="preserve"> на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48,7 млрд </w:t>
      </w:r>
      <w:proofErr w:type="spellStart"/>
      <w:r>
        <w:t>грн</w:t>
      </w:r>
      <w:proofErr w:type="spellEnd"/>
      <w:r>
        <w:t xml:space="preserve"> (35,8%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t>субвенція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ОТГ – 0,7 млрд </w:t>
      </w:r>
      <w:proofErr w:type="spellStart"/>
      <w:r>
        <w:t>грн</w:t>
      </w:r>
      <w:proofErr w:type="spellEnd"/>
      <w:r>
        <w:t xml:space="preserve"> (0,5%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t>субвенція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2,0 млрд </w:t>
      </w:r>
      <w:proofErr w:type="spellStart"/>
      <w:r>
        <w:t>грн</w:t>
      </w:r>
      <w:proofErr w:type="spellEnd"/>
      <w:r>
        <w:t xml:space="preserve"> (1,5%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);</w:t>
      </w:r>
    </w:p>
    <w:p w:rsidR="0090368B" w:rsidRDefault="0090368B" w:rsidP="0090368B">
      <w:proofErr w:type="spellStart"/>
      <w:r>
        <w:t>субвенція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 – 6,6 млрд </w:t>
      </w:r>
      <w:proofErr w:type="spellStart"/>
      <w:r>
        <w:t>грн</w:t>
      </w:r>
      <w:proofErr w:type="spellEnd"/>
      <w:r>
        <w:t xml:space="preserve"> (4,8%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бюджетами </w:t>
      </w:r>
      <w:proofErr w:type="spellStart"/>
      <w:r>
        <w:t>трансфертів</w:t>
      </w:r>
      <w:proofErr w:type="spellEnd"/>
      <w:r>
        <w:t>).</w:t>
      </w:r>
    </w:p>
    <w:p w:rsidR="0090368B" w:rsidRDefault="0090368B" w:rsidP="0090368B">
      <w:proofErr w:type="gramStart"/>
      <w:r>
        <w:t>До державного бюджету</w:t>
      </w:r>
      <w:proofErr w:type="gramEnd"/>
      <w:r>
        <w:t xml:space="preserve"> з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3,4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реверсної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>.</w:t>
      </w:r>
    </w:p>
    <w:p w:rsidR="0090368B" w:rsidRDefault="0090368B" w:rsidP="0090368B"/>
    <w:p w:rsidR="0090368B" w:rsidRDefault="0090368B" w:rsidP="0090368B">
      <w:proofErr w:type="spellStart"/>
      <w:r>
        <w:t>Ця</w:t>
      </w:r>
      <w:proofErr w:type="spellEnd"/>
      <w:r>
        <w:t xml:space="preserve"> </w:t>
      </w:r>
      <w:proofErr w:type="spellStart"/>
      <w:r>
        <w:t>публікація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та </w:t>
      </w:r>
      <w:proofErr w:type="spellStart"/>
      <w:r>
        <w:t>його</w:t>
      </w:r>
      <w:proofErr w:type="spellEnd"/>
      <w:r>
        <w:t xml:space="preserve"> держав-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Данії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 та </w:t>
      </w:r>
      <w:proofErr w:type="spellStart"/>
      <w:r>
        <w:t>Швеції</w:t>
      </w:r>
      <w:proofErr w:type="spellEnd"/>
      <w:r>
        <w:t xml:space="preserve">.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публікації</w:t>
      </w:r>
      <w:proofErr w:type="spellEnd"/>
      <w:r>
        <w:t xml:space="preserve"> є </w:t>
      </w:r>
      <w:proofErr w:type="spellStart"/>
      <w:r>
        <w:t>виключною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та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жодним</w:t>
      </w:r>
      <w:proofErr w:type="spellEnd"/>
      <w:r>
        <w:t xml:space="preserve"> чином </w:t>
      </w:r>
      <w:proofErr w:type="spellStart"/>
      <w:r>
        <w:t>сприйматися</w:t>
      </w:r>
      <w:proofErr w:type="spellEnd"/>
      <w:r>
        <w:t xml:space="preserve"> як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погляди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Шведсько-українського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Європейського</w:t>
      </w:r>
      <w:proofErr w:type="spellEnd"/>
      <w:r>
        <w:t xml:space="preserve"> Союзу та </w:t>
      </w:r>
      <w:proofErr w:type="spellStart"/>
      <w:r>
        <w:t>його</w:t>
      </w:r>
      <w:proofErr w:type="spellEnd"/>
      <w:r>
        <w:t xml:space="preserve"> держав-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Данії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 та </w:t>
      </w:r>
      <w:proofErr w:type="spellStart"/>
      <w:r>
        <w:t>Швеції</w:t>
      </w:r>
      <w:proofErr w:type="spellEnd"/>
      <w:r>
        <w:t>.</w:t>
      </w:r>
    </w:p>
    <w:p w:rsidR="0090368B" w:rsidRDefault="0090368B" w:rsidP="0090368B"/>
    <w:p w:rsidR="0090368B" w:rsidRDefault="0090368B" w:rsidP="0090368B">
      <w:proofErr w:type="spellStart"/>
      <w:r>
        <w:t>Матеріали</w:t>
      </w:r>
      <w:proofErr w:type="spellEnd"/>
      <w:r>
        <w:t xml:space="preserve"> </w:t>
      </w:r>
      <w:proofErr w:type="spellStart"/>
      <w:r>
        <w:t>підготовлено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казначейської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та проекту SKL </w:t>
      </w:r>
      <w:proofErr w:type="spellStart"/>
      <w:r>
        <w:t>International</w:t>
      </w:r>
      <w:proofErr w:type="spellEnd"/>
      <w:r>
        <w:t>:</w:t>
      </w:r>
    </w:p>
    <w:p w:rsidR="0090368B" w:rsidRDefault="0090368B" w:rsidP="0090368B"/>
    <w:p w:rsidR="0090368B" w:rsidRDefault="0090368B" w:rsidP="0090368B">
      <w:proofErr w:type="spellStart"/>
      <w:r>
        <w:t>Віктором</w:t>
      </w:r>
      <w:proofErr w:type="spellEnd"/>
      <w:r>
        <w:t xml:space="preserve"> </w:t>
      </w:r>
      <w:proofErr w:type="spellStart"/>
      <w:r>
        <w:t>Венцелем</w:t>
      </w:r>
      <w:proofErr w:type="spellEnd"/>
      <w:r>
        <w:t xml:space="preserve">, </w:t>
      </w:r>
      <w:proofErr w:type="spellStart"/>
      <w:r>
        <w:t>експертом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90368B" w:rsidRDefault="0090368B" w:rsidP="0090368B">
      <w:proofErr w:type="spellStart"/>
      <w:r>
        <w:t>Юлією</w:t>
      </w:r>
      <w:proofErr w:type="spellEnd"/>
      <w:r>
        <w:t xml:space="preserve"> </w:t>
      </w:r>
      <w:proofErr w:type="spellStart"/>
      <w:r>
        <w:t>Сибірянською</w:t>
      </w:r>
      <w:proofErr w:type="spellEnd"/>
      <w:r>
        <w:t xml:space="preserve">, </w:t>
      </w:r>
      <w:proofErr w:type="spellStart"/>
      <w:r>
        <w:t>радницею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1276A2" w:rsidRDefault="0090368B" w:rsidP="0090368B">
      <w:proofErr w:type="spellStart"/>
      <w:r>
        <w:t>Ігорем</w:t>
      </w:r>
      <w:proofErr w:type="spellEnd"/>
      <w:r>
        <w:t xml:space="preserve"> Герасимчуком, </w:t>
      </w:r>
      <w:proofErr w:type="spellStart"/>
      <w:r>
        <w:t>експертом</w:t>
      </w:r>
      <w:proofErr w:type="spellEnd"/>
      <w:r>
        <w:t xml:space="preserve"> проекту SKL </w:t>
      </w:r>
      <w:proofErr w:type="spellStart"/>
      <w:r>
        <w:t>International</w:t>
      </w:r>
      <w:proofErr w:type="spellEnd"/>
    </w:p>
    <w:sectPr w:rsidR="0012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8B"/>
    <w:rsid w:val="001276A2"/>
    <w:rsid w:val="0090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DA512-2F7D-45E2-B62B-59BCF734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7066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2019-08-16T07:50:00Z</dcterms:created>
  <dcterms:modified xsi:type="dcterms:W3CDTF">2019-08-16T07:51:00Z</dcterms:modified>
</cp:coreProperties>
</file>