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222" w:rsidRPr="005671BC" w:rsidRDefault="00150222" w:rsidP="005671BC">
      <w:pPr>
        <w:ind w:firstLine="720"/>
        <w:jc w:val="center"/>
        <w:rPr>
          <w:b/>
          <w:bCs/>
          <w:sz w:val="22"/>
          <w:szCs w:val="22"/>
          <w:lang w:val="uk-UA"/>
        </w:rPr>
      </w:pPr>
      <w:r w:rsidRPr="005671BC">
        <w:rPr>
          <w:b/>
          <w:bCs/>
          <w:sz w:val="22"/>
          <w:szCs w:val="22"/>
        </w:rPr>
        <w:t>Електронний сервіс ДФС – це зручно</w:t>
      </w:r>
    </w:p>
    <w:p w:rsidR="00150222" w:rsidRPr="005671BC" w:rsidRDefault="00150222" w:rsidP="005671B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  <w:lang w:val="uk-UA"/>
        </w:rPr>
      </w:pPr>
      <w:r w:rsidRPr="005671BC">
        <w:rPr>
          <w:color w:val="333333"/>
          <w:sz w:val="22"/>
          <w:szCs w:val="22"/>
          <w:lang w:val="uk-UA"/>
        </w:rPr>
        <w:t>Старобільська ОДПІ ГУ ДФС у Луганській області нагадує платникам, що з метою створення якісних умов обслуговування платників та забезпечення швидкості процесу адміністрування податків</w:t>
      </w:r>
      <w:r w:rsidRPr="005671BC">
        <w:rPr>
          <w:color w:val="333333"/>
          <w:sz w:val="22"/>
          <w:szCs w:val="22"/>
        </w:rPr>
        <w:t> </w:t>
      </w:r>
      <w:r w:rsidRPr="005671BC">
        <w:rPr>
          <w:color w:val="333333"/>
          <w:sz w:val="22"/>
          <w:szCs w:val="22"/>
          <w:lang w:val="uk-UA"/>
        </w:rPr>
        <w:t xml:space="preserve"> Державною фіскальною службою України розроблено та</w:t>
      </w:r>
      <w:r w:rsidRPr="005671BC">
        <w:rPr>
          <w:color w:val="333333"/>
          <w:sz w:val="22"/>
          <w:szCs w:val="22"/>
        </w:rPr>
        <w:t> </w:t>
      </w:r>
      <w:r w:rsidRPr="005671BC">
        <w:rPr>
          <w:color w:val="333333"/>
          <w:sz w:val="22"/>
          <w:szCs w:val="22"/>
          <w:lang w:val="uk-UA"/>
        </w:rPr>
        <w:t xml:space="preserve"> підтримується в актуальному стані ряд сервісів, завдяки яким можна сформувати, перевірити та надіслати до ДФС податкову звітність, дистанційно перевірити розрахунки з бюджетом, дізнатися про терміни сплати податків, а також іншу корисну інформацію. </w:t>
      </w:r>
    </w:p>
    <w:p w:rsidR="00150222" w:rsidRPr="005671BC" w:rsidRDefault="00150222" w:rsidP="005671B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</w:rPr>
      </w:pPr>
      <w:r w:rsidRPr="005671BC">
        <w:rPr>
          <w:color w:val="333333"/>
          <w:sz w:val="22"/>
          <w:szCs w:val="22"/>
          <w:lang w:val="uk-UA"/>
        </w:rPr>
        <w:t xml:space="preserve">Сервіс «Електронний кабінет» надає можливість платнику безкоштовно працювати в режимі реального часу за допомогою персональних комп’ютерів та смарт-пристроїв без встановлення спеціалізованого програмного забезпечення. </w:t>
      </w:r>
      <w:r w:rsidRPr="005671BC">
        <w:rPr>
          <w:color w:val="333333"/>
          <w:sz w:val="22"/>
          <w:szCs w:val="22"/>
        </w:rPr>
        <w:t>Тобто, платник може працювати дистанційно, не відвідуючи центри обслуговування, а це значна економія часу.</w:t>
      </w:r>
    </w:p>
    <w:p w:rsidR="00150222" w:rsidRPr="005671BC" w:rsidRDefault="00150222" w:rsidP="005671B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</w:rPr>
      </w:pPr>
      <w:r w:rsidRPr="005671BC">
        <w:rPr>
          <w:color w:val="333333"/>
          <w:sz w:val="22"/>
          <w:szCs w:val="22"/>
          <w:lang w:val="uk-UA"/>
        </w:rPr>
        <w:t>В «</w:t>
      </w:r>
      <w:r w:rsidRPr="005671BC">
        <w:rPr>
          <w:color w:val="333333"/>
          <w:sz w:val="22"/>
          <w:szCs w:val="22"/>
        </w:rPr>
        <w:t>Електронн</w:t>
      </w:r>
      <w:r w:rsidRPr="005671BC">
        <w:rPr>
          <w:color w:val="333333"/>
          <w:sz w:val="22"/>
          <w:szCs w:val="22"/>
          <w:lang w:val="uk-UA"/>
        </w:rPr>
        <w:t>ому</w:t>
      </w:r>
      <w:r w:rsidRPr="005671BC">
        <w:rPr>
          <w:color w:val="333333"/>
          <w:sz w:val="22"/>
          <w:szCs w:val="22"/>
        </w:rPr>
        <w:t xml:space="preserve"> кабінет</w:t>
      </w:r>
      <w:r w:rsidRPr="005671BC">
        <w:rPr>
          <w:color w:val="333333"/>
          <w:sz w:val="22"/>
          <w:szCs w:val="22"/>
          <w:lang w:val="uk-UA"/>
        </w:rPr>
        <w:t>і»</w:t>
      </w:r>
      <w:r w:rsidRPr="005671BC">
        <w:rPr>
          <w:color w:val="333333"/>
          <w:sz w:val="22"/>
          <w:szCs w:val="22"/>
        </w:rPr>
        <w:t xml:space="preserve"> є дві функціональні частини: відкрита  (загальнодоступна) – вхід без ідентифікації користувача та приватна частина (особистий кабінет) – вхід за допомогою електронного цифрового підпису.</w:t>
      </w:r>
    </w:p>
    <w:p w:rsidR="00150222" w:rsidRPr="005671BC" w:rsidRDefault="00150222" w:rsidP="005671B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</w:rPr>
      </w:pPr>
      <w:r w:rsidRPr="005671BC">
        <w:rPr>
          <w:color w:val="333333"/>
          <w:sz w:val="22"/>
          <w:szCs w:val="22"/>
        </w:rPr>
        <w:t>Приватна частина надає можливість отримання відомостей про доходи, створення і відсилку електронної декларації, листування з ДФС та з’ясування стану розрахунків з бюджетом, отримання доступу до публічної інформації</w:t>
      </w:r>
      <w:r>
        <w:rPr>
          <w:color w:val="333333"/>
          <w:sz w:val="22"/>
          <w:szCs w:val="22"/>
          <w:lang w:val="uk-UA"/>
        </w:rPr>
        <w:t xml:space="preserve"> та багато іншого</w:t>
      </w:r>
      <w:r w:rsidRPr="005671BC">
        <w:rPr>
          <w:color w:val="333333"/>
          <w:sz w:val="22"/>
          <w:szCs w:val="22"/>
        </w:rPr>
        <w:t>.</w:t>
      </w:r>
    </w:p>
    <w:p w:rsidR="00150222" w:rsidRPr="002F7A18" w:rsidRDefault="00150222" w:rsidP="005671B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</w:rPr>
      </w:pPr>
      <w:r w:rsidRPr="002F7A18">
        <w:rPr>
          <w:color w:val="333333"/>
          <w:sz w:val="22"/>
          <w:szCs w:val="22"/>
        </w:rPr>
        <w:t xml:space="preserve">Доступ до вказаних сервісів можливий як із веб-порталу ДФС України (http://sfs.gov.ua), так і з субсайту територіальних органів ГУ ДФС у </w:t>
      </w:r>
      <w:r w:rsidRPr="002F7A18">
        <w:rPr>
          <w:color w:val="333333"/>
          <w:sz w:val="22"/>
          <w:szCs w:val="22"/>
          <w:lang w:val="uk-UA"/>
        </w:rPr>
        <w:t>Луганській</w:t>
      </w:r>
      <w:r w:rsidRPr="002F7A18">
        <w:rPr>
          <w:color w:val="333333"/>
          <w:sz w:val="22"/>
          <w:szCs w:val="22"/>
        </w:rPr>
        <w:t xml:space="preserve"> області (http:// l</w:t>
      </w:r>
      <w:r w:rsidRPr="002F7A18">
        <w:rPr>
          <w:color w:val="333333"/>
          <w:sz w:val="22"/>
          <w:szCs w:val="22"/>
          <w:lang w:val="en-US"/>
        </w:rPr>
        <w:t>g</w:t>
      </w:r>
      <w:r w:rsidRPr="002F7A18">
        <w:rPr>
          <w:color w:val="333333"/>
          <w:sz w:val="22"/>
          <w:szCs w:val="22"/>
        </w:rPr>
        <w:t>.sfs.gov.ua).</w:t>
      </w:r>
    </w:p>
    <w:p w:rsidR="00150222" w:rsidRPr="002F7A18" w:rsidRDefault="00150222" w:rsidP="002F7A18">
      <w:pPr>
        <w:pStyle w:val="a3"/>
        <w:shd w:val="clear" w:color="auto" w:fill="FFFFFF"/>
        <w:spacing w:before="0" w:beforeAutospacing="0" w:after="0" w:afterAutospacing="0"/>
        <w:ind w:firstLine="720"/>
        <w:jc w:val="right"/>
        <w:rPr>
          <w:b/>
          <w:color w:val="333333"/>
          <w:sz w:val="22"/>
          <w:szCs w:val="22"/>
          <w:lang w:val="uk-UA"/>
        </w:rPr>
      </w:pPr>
      <w:r w:rsidRPr="002F7A18">
        <w:rPr>
          <w:b/>
          <w:color w:val="333333"/>
          <w:sz w:val="22"/>
          <w:szCs w:val="22"/>
          <w:lang w:val="uk-UA"/>
        </w:rPr>
        <w:t>Старобільська ОДПІ</w:t>
      </w:r>
    </w:p>
    <w:p w:rsidR="00150222" w:rsidRPr="005671BC" w:rsidRDefault="00150222" w:rsidP="005671B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  <w:highlight w:val="yellow"/>
          <w:lang w:val="uk-UA"/>
        </w:rPr>
      </w:pPr>
    </w:p>
    <w:p w:rsidR="00150222" w:rsidRPr="005671BC" w:rsidRDefault="00150222" w:rsidP="005671B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  <w:highlight w:val="yellow"/>
          <w:lang w:val="uk-UA"/>
        </w:rPr>
      </w:pPr>
    </w:p>
    <w:sectPr w:rsidR="00150222" w:rsidRPr="005671BC" w:rsidSect="00993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671BC"/>
    <w:rsid w:val="00150222"/>
    <w:rsid w:val="002F7A18"/>
    <w:rsid w:val="003376DF"/>
    <w:rsid w:val="005323BE"/>
    <w:rsid w:val="005671BC"/>
    <w:rsid w:val="005F5DF4"/>
    <w:rsid w:val="0099325B"/>
    <w:rsid w:val="00CD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22C4F17A-55E3-43F6-8D74-A98E9487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uiPriority="0"/>
    <w:lsdException w:name="toa heading" w:locked="1" w:semiHidden="1" w:unhideWhenUsed="1"/>
    <w:lsdException w:name="List" w:locked="1" w:semiHidden="1" w:unhideWhenUsed="1"/>
    <w:lsdException w:name="List Bullet" w:uiPriority="0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671B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5671BC"/>
    <w:rPr>
      <w:rFonts w:cs="Times New Roman"/>
    </w:rPr>
  </w:style>
  <w:style w:type="character" w:styleId="a4">
    <w:name w:val="Strong"/>
    <w:basedOn w:val="a0"/>
    <w:uiPriority w:val="99"/>
    <w:qFormat/>
    <w:rsid w:val="005671B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952</Words>
  <Characters>543</Characters>
  <Application>Microsoft Office Word</Application>
  <DocSecurity>0</DocSecurity>
  <Lines>4</Lines>
  <Paragraphs>2</Paragraphs>
  <ScaleCrop>false</ScaleCrop>
  <Company>Организация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2</cp:revision>
  <dcterms:created xsi:type="dcterms:W3CDTF">2018-05-21T07:19:00Z</dcterms:created>
  <dcterms:modified xsi:type="dcterms:W3CDTF">2018-05-21T07:19:00Z</dcterms:modified>
</cp:coreProperties>
</file>