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C2" w:rsidRDefault="005359C2" w:rsidP="005359C2">
      <w:bookmarkStart w:id="0" w:name="_GoBack"/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розподілили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проектами 98,5%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інфраструктурної</w:t>
      </w:r>
      <w:proofErr w:type="spellEnd"/>
      <w:r>
        <w:t xml:space="preserve"> </w:t>
      </w:r>
      <w:proofErr w:type="spellStart"/>
      <w:r>
        <w:t>субвенції</w:t>
      </w:r>
      <w:proofErr w:type="spellEnd"/>
    </w:p>
    <w:bookmarkEnd w:id="0"/>
    <w:p w:rsidR="005359C2" w:rsidRDefault="005359C2" w:rsidP="005359C2">
      <w:proofErr w:type="spellStart"/>
      <w:r>
        <w:t>Комісія</w:t>
      </w:r>
      <w:proofErr w:type="spellEnd"/>
      <w:r>
        <w:t xml:space="preserve"> при </w:t>
      </w:r>
      <w:proofErr w:type="spellStart"/>
      <w:r>
        <w:t>Мінрегіоні</w:t>
      </w:r>
      <w:proofErr w:type="spellEnd"/>
      <w:r>
        <w:t xml:space="preserve"> погодила </w:t>
      </w:r>
      <w:proofErr w:type="spellStart"/>
      <w:r>
        <w:t>вже</w:t>
      </w:r>
      <w:proofErr w:type="spellEnd"/>
      <w:r>
        <w:t xml:space="preserve"> 2695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реалізуватимуться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за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інфраструктурної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, на </w:t>
      </w:r>
      <w:proofErr w:type="spellStart"/>
      <w:r>
        <w:t>загальну</w:t>
      </w:r>
      <w:proofErr w:type="spellEnd"/>
      <w:r>
        <w:t xml:space="preserve"> суму 2,068 млрд грн. </w:t>
      </w:r>
      <w:proofErr w:type="spellStart"/>
      <w:r>
        <w:t>Нерозподіленими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 xml:space="preserve"> 32 млн </w:t>
      </w:r>
      <w:proofErr w:type="spellStart"/>
      <w:r>
        <w:t>грн</w:t>
      </w:r>
      <w:proofErr w:type="spellEnd"/>
      <w:r>
        <w:t xml:space="preserve"> (1,5%).</w:t>
      </w:r>
    </w:p>
    <w:p w:rsidR="005359C2" w:rsidRDefault="005359C2" w:rsidP="005359C2">
      <w:proofErr w:type="spellStart"/>
      <w:r>
        <w:t>Найбільше</w:t>
      </w:r>
      <w:proofErr w:type="spellEnd"/>
      <w:r>
        <w:t xml:space="preserve"> </w:t>
      </w:r>
      <w:proofErr w:type="spellStart"/>
      <w:r>
        <w:t>нерозподіленої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у </w:t>
      </w:r>
      <w:proofErr w:type="spellStart"/>
      <w:r>
        <w:t>Донецькій</w:t>
      </w:r>
      <w:proofErr w:type="spellEnd"/>
      <w:r>
        <w:t xml:space="preserve"> (</w:t>
      </w:r>
      <w:proofErr w:type="spellStart"/>
      <w:r>
        <w:t>залишок</w:t>
      </w:r>
      <w:proofErr w:type="spellEnd"/>
      <w:r>
        <w:t xml:space="preserve"> - 8,3%), </w:t>
      </w:r>
      <w:proofErr w:type="spellStart"/>
      <w:r>
        <w:t>Сумській</w:t>
      </w:r>
      <w:proofErr w:type="spellEnd"/>
      <w:r>
        <w:t xml:space="preserve"> (7,3%) та </w:t>
      </w:r>
      <w:proofErr w:type="spellStart"/>
      <w:r>
        <w:t>Київській</w:t>
      </w:r>
      <w:proofErr w:type="spellEnd"/>
      <w:r>
        <w:t xml:space="preserve"> (6,1%) областях. У </w:t>
      </w:r>
      <w:proofErr w:type="spellStart"/>
      <w:r>
        <w:t>Запорізькій</w:t>
      </w:r>
      <w:proofErr w:type="spellEnd"/>
      <w:r>
        <w:t xml:space="preserve">, </w:t>
      </w:r>
      <w:proofErr w:type="spellStart"/>
      <w:r>
        <w:t>Одеській</w:t>
      </w:r>
      <w:proofErr w:type="spellEnd"/>
      <w:r>
        <w:t xml:space="preserve"> та </w:t>
      </w:r>
      <w:proofErr w:type="spellStart"/>
      <w:r>
        <w:t>Херсонській</w:t>
      </w:r>
      <w:proofErr w:type="spellEnd"/>
      <w:r>
        <w:t xml:space="preserve"> областях </w:t>
      </w:r>
      <w:proofErr w:type="spellStart"/>
      <w:r>
        <w:t>нероз</w:t>
      </w:r>
      <w:r>
        <w:t>поділений</w:t>
      </w:r>
      <w:proofErr w:type="spellEnd"/>
      <w:r>
        <w:t xml:space="preserve"> </w:t>
      </w:r>
      <w:proofErr w:type="spellStart"/>
      <w:r>
        <w:t>залишок</w:t>
      </w:r>
      <w:proofErr w:type="spellEnd"/>
      <w:r>
        <w:t xml:space="preserve"> - </w:t>
      </w:r>
      <w:proofErr w:type="spellStart"/>
      <w:r>
        <w:t>близько</w:t>
      </w:r>
      <w:proofErr w:type="spellEnd"/>
      <w:r>
        <w:t xml:space="preserve"> 3%.</w:t>
      </w:r>
    </w:p>
    <w:p w:rsidR="005359C2" w:rsidRDefault="005359C2" w:rsidP="005359C2"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областей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на 100% </w:t>
      </w:r>
      <w:proofErr w:type="spellStart"/>
      <w:r>
        <w:t>розподілили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свої</w:t>
      </w:r>
      <w:r>
        <w:t>ми</w:t>
      </w:r>
      <w:proofErr w:type="spellEnd"/>
      <w:r>
        <w:t xml:space="preserve"> проектами.</w:t>
      </w:r>
    </w:p>
    <w:p w:rsidR="005359C2" w:rsidRDefault="005359C2" w:rsidP="005359C2">
      <w:r>
        <w:t xml:space="preserve">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повідомив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за результатами </w:t>
      </w:r>
      <w:proofErr w:type="spellStart"/>
      <w:r>
        <w:t>чергового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</w:t>
      </w:r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проектних</w:t>
      </w:r>
      <w:proofErr w:type="spellEnd"/>
      <w:r>
        <w:t xml:space="preserve"> заявок ОТГ.</w:t>
      </w:r>
    </w:p>
    <w:p w:rsidR="005359C2" w:rsidRDefault="005359C2" w:rsidP="005359C2">
      <w:r>
        <w:t xml:space="preserve">«З 2015 року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загалом</w:t>
      </w:r>
      <w:proofErr w:type="spellEnd"/>
      <w:r>
        <w:t xml:space="preserve"> 6,5 </w:t>
      </w:r>
      <w:proofErr w:type="spellStart"/>
      <w:r>
        <w:t>мільярдів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інфраструктурної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. За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реалізували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закінчать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року, </w:t>
      </w:r>
      <w:proofErr w:type="spellStart"/>
      <w:r>
        <w:t>більше</w:t>
      </w:r>
      <w:proofErr w:type="spellEnd"/>
      <w:r>
        <w:t xml:space="preserve"> 9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. </w:t>
      </w:r>
      <w:proofErr w:type="spellStart"/>
      <w:r>
        <w:t>Додати</w:t>
      </w:r>
      <w:proofErr w:type="spellEnd"/>
      <w:r>
        <w:t xml:space="preserve"> </w:t>
      </w:r>
      <w:proofErr w:type="spellStart"/>
      <w:r>
        <w:t>сюди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і </w:t>
      </w:r>
      <w:proofErr w:type="spellStart"/>
      <w:r>
        <w:t>фонди</w:t>
      </w:r>
      <w:proofErr w:type="spellEnd"/>
      <w:r>
        <w:t xml:space="preserve">,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донорів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громад – </w:t>
      </w:r>
      <w:proofErr w:type="spellStart"/>
      <w:r>
        <w:t>вийде</w:t>
      </w:r>
      <w:proofErr w:type="spellEnd"/>
      <w:r>
        <w:t xml:space="preserve"> </w:t>
      </w:r>
      <w:proofErr w:type="spellStart"/>
      <w:r>
        <w:t>неабияке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у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хотів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і </w:t>
      </w:r>
      <w:proofErr w:type="spellStart"/>
      <w:r>
        <w:t>використовував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Але </w:t>
      </w:r>
      <w:proofErr w:type="spellStart"/>
      <w:r>
        <w:t>це</w:t>
      </w:r>
      <w:proofErr w:type="spellEnd"/>
      <w:r>
        <w:t xml:space="preserve"> не головне.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цей</w:t>
      </w:r>
      <w:proofErr w:type="spellEnd"/>
      <w:r>
        <w:t xml:space="preserve"> час в ОТГ </w:t>
      </w:r>
      <w:proofErr w:type="spellStart"/>
      <w:r>
        <w:t>навчилися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допомагають</w:t>
      </w:r>
      <w:proofErr w:type="spellEnd"/>
      <w:r>
        <w:t xml:space="preserve"> громадам </w:t>
      </w:r>
      <w:proofErr w:type="spellStart"/>
      <w:r>
        <w:t>заробляти</w:t>
      </w:r>
      <w:proofErr w:type="spellEnd"/>
      <w:r>
        <w:t xml:space="preserve"> самим.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хазяйнуючи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,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ефективніше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зароблене</w:t>
      </w:r>
      <w:proofErr w:type="spellEnd"/>
      <w:r>
        <w:t xml:space="preserve">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аргументи</w:t>
      </w:r>
      <w:proofErr w:type="spellEnd"/>
      <w:r>
        <w:t xml:space="preserve"> для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не </w:t>
      </w:r>
      <w:proofErr w:type="spellStart"/>
      <w:r>
        <w:t>об’єднався</w:t>
      </w:r>
      <w:proofErr w:type="spellEnd"/>
      <w:r>
        <w:t xml:space="preserve">? </w:t>
      </w:r>
      <w:proofErr w:type="spellStart"/>
      <w:r>
        <w:t>Якщо</w:t>
      </w:r>
      <w:proofErr w:type="spellEnd"/>
      <w:r>
        <w:t xml:space="preserve"> не </w:t>
      </w:r>
      <w:proofErr w:type="spellStart"/>
      <w:r>
        <w:t>переконує</w:t>
      </w:r>
      <w:proofErr w:type="spellEnd"/>
      <w:r>
        <w:t xml:space="preserve"> </w:t>
      </w:r>
      <w:proofErr w:type="spellStart"/>
      <w:r>
        <w:t>кількарічний</w:t>
      </w:r>
      <w:proofErr w:type="spellEnd"/>
      <w:r>
        <w:t xml:space="preserve"> </w:t>
      </w:r>
      <w:proofErr w:type="spellStart"/>
      <w:r>
        <w:t>успіх</w:t>
      </w:r>
      <w:proofErr w:type="spellEnd"/>
      <w:r>
        <w:t xml:space="preserve"> </w:t>
      </w:r>
      <w:proofErr w:type="spellStart"/>
      <w:r>
        <w:t>сотень</w:t>
      </w:r>
      <w:proofErr w:type="spellEnd"/>
      <w:r>
        <w:t xml:space="preserve"> громад, то не </w:t>
      </w:r>
      <w:proofErr w:type="spellStart"/>
      <w:r>
        <w:t>переконає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, </w:t>
      </w:r>
      <w:proofErr w:type="spellStart"/>
      <w:r>
        <w:t>мабуть</w:t>
      </w:r>
      <w:proofErr w:type="spellEnd"/>
      <w:r>
        <w:t xml:space="preserve">, </w:t>
      </w:r>
      <w:proofErr w:type="spellStart"/>
      <w:r>
        <w:t>нічого</w:t>
      </w:r>
      <w:proofErr w:type="spellEnd"/>
      <w:r>
        <w:t xml:space="preserve">. Тому в таких громадах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сприймати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адміністративне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як </w:t>
      </w:r>
      <w:proofErr w:type="spellStart"/>
      <w:r>
        <w:t>заслужену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Так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сприймати</w:t>
      </w:r>
      <w:proofErr w:type="spellEnd"/>
      <w:r>
        <w:t xml:space="preserve"> і </w:t>
      </w:r>
      <w:proofErr w:type="spellStart"/>
      <w:r>
        <w:t>виборці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року </w:t>
      </w:r>
      <w:proofErr w:type="spellStart"/>
      <w:r>
        <w:t>вчергове</w:t>
      </w:r>
      <w:proofErr w:type="spellEnd"/>
      <w:r>
        <w:t xml:space="preserve"> </w:t>
      </w:r>
      <w:proofErr w:type="spellStart"/>
      <w:r>
        <w:t>обиратимуть</w:t>
      </w:r>
      <w:proofErr w:type="spellEnd"/>
      <w:r>
        <w:t xml:space="preserve"> </w:t>
      </w:r>
      <w:proofErr w:type="spellStart"/>
      <w:r>
        <w:t>місцеву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5359C2" w:rsidRDefault="005359C2" w:rsidP="005359C2"/>
    <w:p w:rsidR="005359C2" w:rsidRDefault="005359C2" w:rsidP="005359C2">
      <w:proofErr w:type="spellStart"/>
      <w:r>
        <w:t>Нагадаємо</w:t>
      </w:r>
      <w:proofErr w:type="spellEnd"/>
      <w:r>
        <w:t xml:space="preserve">, у 2019 </w:t>
      </w:r>
      <w:proofErr w:type="spellStart"/>
      <w:r>
        <w:t>році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ОТГ </w:t>
      </w:r>
      <w:proofErr w:type="spellStart"/>
      <w:r>
        <w:t>передбачено</w:t>
      </w:r>
      <w:proofErr w:type="spellEnd"/>
      <w:r>
        <w:t xml:space="preserve"> 2,1 млрд грн.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</w:t>
      </w:r>
      <w:proofErr w:type="spellStart"/>
      <w:r>
        <w:t>розподілені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бюджетами </w:t>
      </w:r>
      <w:proofErr w:type="spellStart"/>
      <w:r>
        <w:t>створених</w:t>
      </w:r>
      <w:proofErr w:type="spellEnd"/>
      <w:r>
        <w:t xml:space="preserve"> у 2015-2018 роках 806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пропорційно</w:t>
      </w:r>
      <w:proofErr w:type="spellEnd"/>
      <w:r>
        <w:t xml:space="preserve"> до </w:t>
      </w:r>
      <w:proofErr w:type="spellStart"/>
      <w:r>
        <w:t>площі</w:t>
      </w:r>
      <w:proofErr w:type="spellEnd"/>
      <w:r>
        <w:t xml:space="preserve"> ОТГ та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у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об’єднала</w:t>
      </w:r>
      <w:proofErr w:type="spellEnd"/>
      <w:r>
        <w:t xml:space="preserve"> громада,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вона </w:t>
      </w:r>
      <w:proofErr w:type="spellStart"/>
      <w:r>
        <w:t>отримала</w:t>
      </w:r>
      <w:proofErr w:type="spellEnd"/>
      <w:r>
        <w:t xml:space="preserve"> з державного бюджету.</w:t>
      </w:r>
    </w:p>
    <w:p w:rsidR="005359C2" w:rsidRDefault="005359C2" w:rsidP="005359C2"/>
    <w:p w:rsidR="005359C2" w:rsidRDefault="005359C2" w:rsidP="005359C2">
      <w:proofErr w:type="spellStart"/>
      <w:r>
        <w:t>Загалом</w:t>
      </w:r>
      <w:proofErr w:type="spellEnd"/>
      <w:r>
        <w:t xml:space="preserve"> з 2016 по 2019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включно</w:t>
      </w:r>
      <w:proofErr w:type="spellEnd"/>
      <w:r>
        <w:t xml:space="preserve"> Уряд </w:t>
      </w:r>
      <w:proofErr w:type="spellStart"/>
      <w:r>
        <w:t>виділив</w:t>
      </w:r>
      <w:proofErr w:type="spellEnd"/>
      <w:r>
        <w:t xml:space="preserve"> для </w:t>
      </w:r>
      <w:proofErr w:type="spellStart"/>
      <w:r>
        <w:t>об’єднаних</w:t>
      </w:r>
      <w:proofErr w:type="spellEnd"/>
      <w:r>
        <w:t xml:space="preserve"> громад 6,5 млрд </w:t>
      </w:r>
      <w:proofErr w:type="spellStart"/>
      <w:r>
        <w:t>грн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: в 2016 </w:t>
      </w:r>
      <w:proofErr w:type="spellStart"/>
      <w:r>
        <w:t>році</w:t>
      </w:r>
      <w:proofErr w:type="spellEnd"/>
      <w:r>
        <w:t xml:space="preserve"> - 1 млрд </w:t>
      </w:r>
      <w:proofErr w:type="spellStart"/>
      <w:r>
        <w:t>грн</w:t>
      </w:r>
      <w:proofErr w:type="spellEnd"/>
      <w:r>
        <w:t xml:space="preserve"> на 159 ОТГ, в 2017 </w:t>
      </w:r>
      <w:proofErr w:type="spellStart"/>
      <w:r>
        <w:t>році</w:t>
      </w:r>
      <w:proofErr w:type="spellEnd"/>
      <w:r>
        <w:t xml:space="preserve"> – 1,5 млрд </w:t>
      </w:r>
      <w:proofErr w:type="spellStart"/>
      <w:r>
        <w:t>грн</w:t>
      </w:r>
      <w:proofErr w:type="spellEnd"/>
      <w:r>
        <w:t xml:space="preserve"> на 367 </w:t>
      </w:r>
      <w:proofErr w:type="gramStart"/>
      <w:r>
        <w:t>ОТГ,  у</w:t>
      </w:r>
      <w:proofErr w:type="gramEnd"/>
      <w:r>
        <w:t xml:space="preserve"> 2018 </w:t>
      </w:r>
      <w:proofErr w:type="spellStart"/>
      <w:r>
        <w:t>році</w:t>
      </w:r>
      <w:proofErr w:type="spellEnd"/>
      <w:r>
        <w:t xml:space="preserve"> – 1,9 млрд </w:t>
      </w:r>
      <w:proofErr w:type="spellStart"/>
      <w:r>
        <w:t>грн</w:t>
      </w:r>
      <w:proofErr w:type="spellEnd"/>
      <w:r>
        <w:t xml:space="preserve"> на 665 ОТГ, в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2,1 млрд грн.</w:t>
      </w:r>
    </w:p>
    <w:p w:rsidR="005359C2" w:rsidRDefault="005359C2" w:rsidP="005359C2"/>
    <w:p w:rsidR="00E774A0" w:rsidRDefault="005359C2" w:rsidP="005359C2">
      <w:r>
        <w:t xml:space="preserve">За 2015-2018 роки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за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інфраструктурної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реалізували</w:t>
      </w:r>
      <w:proofErr w:type="spellEnd"/>
      <w:r>
        <w:t xml:space="preserve"> 6380 </w:t>
      </w:r>
      <w:proofErr w:type="spellStart"/>
      <w:r>
        <w:t>проектів</w:t>
      </w:r>
      <w:proofErr w:type="spellEnd"/>
      <w:r>
        <w:t>.</w:t>
      </w:r>
    </w:p>
    <w:sectPr w:rsidR="00E7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C2"/>
    <w:rsid w:val="005359C2"/>
    <w:rsid w:val="00E7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B697"/>
  <w15:chartTrackingRefBased/>
  <w15:docId w15:val="{0709B68A-140B-4061-BD00-5A72FB4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2019-08-01T07:02:00Z</dcterms:created>
  <dcterms:modified xsi:type="dcterms:W3CDTF">2019-08-01T07:03:00Z</dcterms:modified>
</cp:coreProperties>
</file>