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533" w:rsidRPr="000142A2" w:rsidRDefault="00DE0533" w:rsidP="000142A2">
      <w:pPr>
        <w:ind w:firstLine="709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0142A2">
        <w:rPr>
          <w:rFonts w:ascii="Times New Roman" w:hAnsi="Times New Roman"/>
          <w:b/>
          <w:bCs/>
          <w:color w:val="333333"/>
        </w:rPr>
        <w:t>Сплата транспортного податку в 2018 році</w:t>
      </w:r>
    </w:p>
    <w:p w:rsidR="00DE0533" w:rsidRPr="000142A2" w:rsidRDefault="00DE0533" w:rsidP="00014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uk-UA"/>
        </w:rPr>
        <w:t xml:space="preserve">Старобільська ОДПІ ГУ ДФС у Луганській області </w:t>
      </w:r>
      <w:r w:rsidRPr="000142A2">
        <w:rPr>
          <w:color w:val="333333"/>
          <w:sz w:val="22"/>
          <w:szCs w:val="22"/>
        </w:rPr>
        <w:t xml:space="preserve"> нагадує, що відповідно до статті 267 Податкового кодексу України, яка регулює сплату транспортного податку, зміни в 2018 році не вносилися. Отже, він сплачуватиметься так, як і в 2017 році.</w:t>
      </w:r>
    </w:p>
    <w:p w:rsidR="00DE0533" w:rsidRPr="000142A2" w:rsidRDefault="00DE0533" w:rsidP="00014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0142A2">
        <w:rPr>
          <w:color w:val="333333"/>
          <w:sz w:val="22"/>
          <w:szCs w:val="22"/>
        </w:rPr>
        <w:t>Але слід пам’ятати, що згідно пп.267.2.1 ст. 267 Податкового кодексу України об’єктом оподаткування транспортним податком є легкові автомобілі, з року випуску яких минуло не більше п’яти років (включно) та середньоринкова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DE0533" w:rsidRPr="000142A2" w:rsidRDefault="00DE0533" w:rsidP="00014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0142A2">
        <w:rPr>
          <w:color w:val="333333"/>
          <w:sz w:val="22"/>
          <w:szCs w:val="22"/>
        </w:rPr>
        <w:t>Оскільки з 1 січня 2018 року розмір мінімаль</w:t>
      </w:r>
      <w:r>
        <w:rPr>
          <w:color w:val="333333"/>
          <w:sz w:val="22"/>
          <w:szCs w:val="22"/>
        </w:rPr>
        <w:t>ної зарплати становить 3723 грн</w:t>
      </w:r>
      <w:r w:rsidRPr="000142A2">
        <w:rPr>
          <w:color w:val="333333"/>
          <w:sz w:val="22"/>
          <w:szCs w:val="22"/>
        </w:rPr>
        <w:t>, то така вартість зросла до 1 396 125 грн. Фізичними особами транспортний податок сплачується протягом 60 днів з дня вручення податкового повідомлення-рішення. Юридичними особами – авансовими внесками щокварталу до 30 числа місяця, що наступає за звітним кварталом, які відображаються в річній податковій декларації.</w:t>
      </w:r>
    </w:p>
    <w:p w:rsidR="00DE0533" w:rsidRDefault="00DE0533" w:rsidP="00014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0142A2">
        <w:rPr>
          <w:color w:val="333333"/>
          <w:sz w:val="22"/>
          <w:szCs w:val="22"/>
        </w:rPr>
        <w:t>Нагадаємо також, що у 2018 році подаватиметься оновлена форма декларації з транспортного податку.</w:t>
      </w:r>
    </w:p>
    <w:p w:rsidR="00DE0533" w:rsidRPr="000142A2" w:rsidRDefault="00DE0533" w:rsidP="000142A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r w:rsidRPr="000142A2">
        <w:rPr>
          <w:b/>
          <w:color w:val="333333"/>
          <w:sz w:val="22"/>
          <w:szCs w:val="22"/>
          <w:lang w:val="uk-UA"/>
        </w:rPr>
        <w:t>Старобільська ОДПІ</w:t>
      </w:r>
    </w:p>
    <w:p w:rsidR="00DE0533" w:rsidRPr="000142A2" w:rsidRDefault="00DE0533"/>
    <w:sectPr w:rsidR="00DE0533" w:rsidRPr="000142A2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142A2"/>
    <w:rsid w:val="000142A2"/>
    <w:rsid w:val="001D77A5"/>
    <w:rsid w:val="001E1A08"/>
    <w:rsid w:val="0027312D"/>
    <w:rsid w:val="00B46ED6"/>
    <w:rsid w:val="00B927DD"/>
    <w:rsid w:val="00C67005"/>
    <w:rsid w:val="00CE71CA"/>
    <w:rsid w:val="00D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08D6206-855A-4033-8050-03259AAF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42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729</Words>
  <Characters>417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2018-05-07T13:18:00Z</dcterms:created>
  <dcterms:modified xsi:type="dcterms:W3CDTF">2018-05-07T13:18:00Z</dcterms:modified>
</cp:coreProperties>
</file>