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119" w:rsidRPr="00692119" w:rsidRDefault="00692119" w:rsidP="00692119">
      <w:pPr>
        <w:ind w:firstLine="567"/>
        <w:jc w:val="center"/>
        <w:rPr>
          <w:rFonts w:ascii="Times New Roman" w:hAnsi="Times New Roman" w:cs="Times New Roman"/>
          <w:b/>
          <w:sz w:val="22"/>
          <w:szCs w:val="22"/>
          <w:lang w:val="uk-UA"/>
        </w:rPr>
      </w:pPr>
      <w:r w:rsidRPr="00692119">
        <w:rPr>
          <w:rFonts w:ascii="Times New Roman" w:hAnsi="Times New Roman" w:cs="Times New Roman"/>
          <w:b/>
          <w:sz w:val="22"/>
          <w:szCs w:val="22"/>
          <w:lang w:val="uk-UA"/>
        </w:rPr>
        <w:t>Які ставки застосовуються до задекларованих доходів, отриманих у 2017 році</w:t>
      </w:r>
    </w:p>
    <w:p w:rsidR="00692119" w:rsidRPr="00692119" w:rsidRDefault="00692119" w:rsidP="00692119">
      <w:pPr>
        <w:pStyle w:val="a3"/>
        <w:spacing w:before="0" w:beforeAutospacing="0" w:after="0" w:afterAutospacing="0"/>
        <w:ind w:firstLine="567"/>
        <w:jc w:val="both"/>
        <w:rPr>
          <w:b/>
          <w:sz w:val="22"/>
          <w:szCs w:val="22"/>
          <w:lang w:val="uk-UA"/>
        </w:rPr>
      </w:pPr>
      <w:r w:rsidRPr="00692119">
        <w:rPr>
          <w:rStyle w:val="a4"/>
          <w:sz w:val="22"/>
          <w:szCs w:val="22"/>
          <w:lang w:val="uk-UA"/>
        </w:rPr>
        <w:t xml:space="preserve">У </w:t>
      </w:r>
      <w:proofErr w:type="spellStart"/>
      <w:r w:rsidRPr="00692119">
        <w:rPr>
          <w:rStyle w:val="a4"/>
          <w:sz w:val="22"/>
          <w:szCs w:val="22"/>
          <w:lang w:val="uk-UA"/>
        </w:rPr>
        <w:t>Старобільській</w:t>
      </w:r>
      <w:proofErr w:type="spellEnd"/>
      <w:r w:rsidRPr="00692119">
        <w:rPr>
          <w:rStyle w:val="a4"/>
          <w:sz w:val="22"/>
          <w:szCs w:val="22"/>
          <w:lang w:val="uk-UA"/>
        </w:rPr>
        <w:t xml:space="preserve"> ОДПІ ГУ ДФС у Луганській області звернули увагу, що ставки податку на доходи фізичних осіб, які застосовуються до доходів, отриманих у 2017 році, наступні</w:t>
      </w:r>
      <w:r w:rsidRPr="00692119">
        <w:rPr>
          <w:b/>
          <w:sz w:val="22"/>
          <w:szCs w:val="22"/>
          <w:lang w:val="uk-UA"/>
        </w:rPr>
        <w:t xml:space="preserve">: </w:t>
      </w:r>
    </w:p>
    <w:p w:rsidR="00692119" w:rsidRPr="00692119" w:rsidRDefault="00692119" w:rsidP="00692119">
      <w:pPr>
        <w:pStyle w:val="a3"/>
        <w:spacing w:before="0" w:beforeAutospacing="0" w:after="0" w:afterAutospacing="0"/>
        <w:ind w:firstLine="567"/>
        <w:jc w:val="both"/>
        <w:rPr>
          <w:sz w:val="22"/>
          <w:szCs w:val="22"/>
          <w:lang w:val="uk-UA"/>
        </w:rPr>
      </w:pPr>
      <w:r w:rsidRPr="00692119">
        <w:rPr>
          <w:rStyle w:val="a4"/>
          <w:sz w:val="22"/>
          <w:szCs w:val="22"/>
          <w:lang w:val="uk-UA"/>
        </w:rPr>
        <w:t>18 відсотків</w:t>
      </w:r>
      <w:r w:rsidRPr="00692119">
        <w:rPr>
          <w:sz w:val="22"/>
          <w:szCs w:val="22"/>
          <w:lang w:val="uk-UA"/>
        </w:rPr>
        <w:t xml:space="preserve"> бази оподаткування щодо доходів, нарахованих (виплачених, наданих) (крім випадків, визначених у пунктах 167.2 - 167.5 Податкового кодексу України) у тому числі, але не виключно у формі: заробітної плати, інших заохочувальних та компенсаційних виплат або інших виплат і винагород, які нараховуються (виплачуються, надаються) платнику у зв'язку з трудовими відносинами та за цивільно-правовими договорами; </w:t>
      </w:r>
    </w:p>
    <w:p w:rsidR="00692119" w:rsidRPr="00692119" w:rsidRDefault="00692119" w:rsidP="00692119">
      <w:pPr>
        <w:pStyle w:val="a3"/>
        <w:spacing w:before="0" w:beforeAutospacing="0" w:after="0" w:afterAutospacing="0"/>
        <w:ind w:firstLine="567"/>
        <w:jc w:val="both"/>
        <w:rPr>
          <w:sz w:val="22"/>
          <w:szCs w:val="22"/>
          <w:lang w:val="uk-UA"/>
        </w:rPr>
      </w:pPr>
      <w:r w:rsidRPr="00692119">
        <w:rPr>
          <w:rStyle w:val="a4"/>
          <w:sz w:val="22"/>
          <w:szCs w:val="22"/>
          <w:lang w:val="uk-UA"/>
        </w:rPr>
        <w:t>18 відсотків</w:t>
      </w:r>
      <w:r w:rsidRPr="00692119">
        <w:rPr>
          <w:sz w:val="22"/>
          <w:szCs w:val="22"/>
          <w:lang w:val="uk-UA"/>
        </w:rPr>
        <w:t xml:space="preserve"> бази оподаткування до перевищення суми пенсії (включаючи суму її індексації, нараховану відповідно до закону) або щомісячного довічного грошового утримання, якщо їх розмір перевищує три розміри мінімальної заробітної плати, які встановлені на 1 січня звітного року; </w:t>
      </w:r>
    </w:p>
    <w:p w:rsidR="00692119" w:rsidRPr="00692119" w:rsidRDefault="00692119" w:rsidP="00692119">
      <w:pPr>
        <w:pStyle w:val="a3"/>
        <w:spacing w:before="0" w:beforeAutospacing="0" w:after="0" w:afterAutospacing="0"/>
        <w:ind w:firstLine="567"/>
        <w:jc w:val="both"/>
        <w:rPr>
          <w:sz w:val="22"/>
          <w:szCs w:val="22"/>
          <w:lang w:val="uk-UA"/>
        </w:rPr>
      </w:pPr>
      <w:r w:rsidRPr="00692119">
        <w:rPr>
          <w:rStyle w:val="a4"/>
          <w:sz w:val="22"/>
          <w:szCs w:val="22"/>
          <w:lang w:val="uk-UA"/>
        </w:rPr>
        <w:t>18 відсотків</w:t>
      </w:r>
      <w:r w:rsidRPr="00692119">
        <w:rPr>
          <w:sz w:val="22"/>
          <w:szCs w:val="22"/>
          <w:lang w:val="uk-UA"/>
        </w:rPr>
        <w:t xml:space="preserve"> - для пасивних доходів, крім зазначених у підпунктах 167.5.2 та 167.5.4 ПКУ; </w:t>
      </w:r>
    </w:p>
    <w:p w:rsidR="00692119" w:rsidRPr="00692119" w:rsidRDefault="00692119" w:rsidP="00692119">
      <w:pPr>
        <w:pStyle w:val="a3"/>
        <w:spacing w:before="0" w:beforeAutospacing="0" w:after="0" w:afterAutospacing="0"/>
        <w:ind w:firstLine="567"/>
        <w:jc w:val="both"/>
        <w:rPr>
          <w:sz w:val="22"/>
          <w:szCs w:val="22"/>
          <w:lang w:val="uk-UA"/>
        </w:rPr>
      </w:pPr>
      <w:r w:rsidRPr="00692119">
        <w:rPr>
          <w:rStyle w:val="a4"/>
          <w:sz w:val="22"/>
          <w:szCs w:val="22"/>
          <w:lang w:val="uk-UA"/>
        </w:rPr>
        <w:t>9 відсотків</w:t>
      </w:r>
      <w:r w:rsidRPr="00692119">
        <w:rPr>
          <w:sz w:val="22"/>
          <w:szCs w:val="22"/>
          <w:lang w:val="uk-UA"/>
        </w:rPr>
        <w:t xml:space="preserve"> - для доходів у вигляді дивідендів по акціях та/або інвестиційних сертифікатах, корпоративних правах, нарахованих нерезидентами, інститутами спільного інвестування та суб'єктами господарювання, які не є платниками податку на прибуток; </w:t>
      </w:r>
    </w:p>
    <w:p w:rsidR="00692119" w:rsidRPr="00692119" w:rsidRDefault="00692119" w:rsidP="00692119">
      <w:pPr>
        <w:pStyle w:val="a3"/>
        <w:spacing w:before="0" w:beforeAutospacing="0" w:after="0" w:afterAutospacing="0"/>
        <w:ind w:firstLine="567"/>
        <w:jc w:val="both"/>
        <w:rPr>
          <w:sz w:val="22"/>
          <w:szCs w:val="22"/>
          <w:lang w:val="uk-UA"/>
        </w:rPr>
      </w:pPr>
      <w:r w:rsidRPr="00692119">
        <w:rPr>
          <w:rStyle w:val="a4"/>
          <w:sz w:val="22"/>
          <w:szCs w:val="22"/>
          <w:lang w:val="uk-UA"/>
        </w:rPr>
        <w:t>5 відсотків</w:t>
      </w:r>
      <w:r w:rsidRPr="00692119">
        <w:rPr>
          <w:sz w:val="22"/>
          <w:szCs w:val="22"/>
          <w:lang w:val="uk-UA"/>
        </w:rPr>
        <w:t xml:space="preserve"> бази оподаткування у випадках, прямо визначених розділом IV ПКУ; </w:t>
      </w:r>
    </w:p>
    <w:p w:rsidR="00692119" w:rsidRPr="00692119" w:rsidRDefault="00692119" w:rsidP="00692119">
      <w:pPr>
        <w:pStyle w:val="a3"/>
        <w:spacing w:before="0" w:beforeAutospacing="0" w:after="0" w:afterAutospacing="0"/>
        <w:ind w:firstLine="567"/>
        <w:jc w:val="both"/>
        <w:rPr>
          <w:sz w:val="22"/>
          <w:szCs w:val="22"/>
          <w:lang w:val="uk-UA"/>
        </w:rPr>
      </w:pPr>
      <w:r w:rsidRPr="00692119">
        <w:rPr>
          <w:rStyle w:val="a4"/>
          <w:sz w:val="22"/>
          <w:szCs w:val="22"/>
          <w:lang w:val="uk-UA"/>
        </w:rPr>
        <w:t>5 відсотків</w:t>
      </w:r>
      <w:r w:rsidRPr="00692119">
        <w:rPr>
          <w:sz w:val="22"/>
          <w:szCs w:val="22"/>
          <w:lang w:val="uk-UA"/>
        </w:rPr>
        <w:t xml:space="preserve"> - для доходів у вигляді дивідендів по акціях та корпоративних правах, нарахованих резидентами - платниками податку на прибуток підприємств (крім доходів у вигляді дивідендів по акціях, інвестиційних сертифікатах, які виплачуються інститутами спільного інвестування); </w:t>
      </w:r>
    </w:p>
    <w:p w:rsidR="00B927DD" w:rsidRDefault="00692119" w:rsidP="00692119">
      <w:pPr>
        <w:ind w:firstLine="709"/>
        <w:rPr>
          <w:rFonts w:ascii="Times New Roman" w:hAnsi="Times New Roman" w:cs="Times New Roman"/>
          <w:sz w:val="22"/>
          <w:szCs w:val="22"/>
          <w:lang w:val="uk-UA"/>
        </w:rPr>
      </w:pPr>
      <w:r w:rsidRPr="00692119">
        <w:rPr>
          <w:rStyle w:val="a4"/>
          <w:rFonts w:ascii="Times New Roman" w:hAnsi="Times New Roman" w:cs="Times New Roman"/>
          <w:sz w:val="22"/>
          <w:szCs w:val="22"/>
          <w:lang w:val="uk-UA"/>
        </w:rPr>
        <w:t>0 відсотків</w:t>
      </w:r>
      <w:r w:rsidRPr="00692119">
        <w:rPr>
          <w:rFonts w:ascii="Times New Roman" w:hAnsi="Times New Roman" w:cs="Times New Roman"/>
          <w:sz w:val="22"/>
          <w:szCs w:val="22"/>
          <w:lang w:val="uk-UA"/>
        </w:rPr>
        <w:t xml:space="preserve"> бази оподаткування у випадках, прямо визначених розділом IV ПКУ.</w:t>
      </w:r>
    </w:p>
    <w:p w:rsidR="00BC2D9B" w:rsidRPr="00BC2D9B" w:rsidRDefault="00BC2D9B" w:rsidP="00BC2D9B">
      <w:pPr>
        <w:ind w:firstLine="709"/>
        <w:jc w:val="right"/>
        <w:rPr>
          <w:rFonts w:ascii="Times New Roman" w:hAnsi="Times New Roman" w:cs="Times New Roman"/>
          <w:b/>
          <w:sz w:val="22"/>
          <w:szCs w:val="22"/>
        </w:rPr>
      </w:pPr>
      <w:proofErr w:type="spellStart"/>
      <w:r w:rsidRPr="00BC2D9B">
        <w:rPr>
          <w:rFonts w:ascii="Times New Roman" w:hAnsi="Times New Roman" w:cs="Times New Roman"/>
          <w:b/>
          <w:sz w:val="22"/>
          <w:szCs w:val="22"/>
          <w:lang w:val="uk-UA"/>
        </w:rPr>
        <w:t>Старобілььска</w:t>
      </w:r>
      <w:proofErr w:type="spellEnd"/>
      <w:r w:rsidRPr="00BC2D9B">
        <w:rPr>
          <w:rFonts w:ascii="Times New Roman" w:hAnsi="Times New Roman" w:cs="Times New Roman"/>
          <w:b/>
          <w:sz w:val="22"/>
          <w:szCs w:val="22"/>
          <w:lang w:val="uk-UA"/>
        </w:rPr>
        <w:t xml:space="preserve"> ОДПІ</w:t>
      </w:r>
    </w:p>
    <w:sectPr w:rsidR="00BC2D9B" w:rsidRPr="00BC2D9B" w:rsidSect="00B927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2119"/>
    <w:rsid w:val="00692119"/>
    <w:rsid w:val="009C4F8B"/>
    <w:rsid w:val="00B927DD"/>
    <w:rsid w:val="00BC2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119"/>
    <w:pPr>
      <w:widowControl w:val="0"/>
      <w:autoSpaceDE w:val="0"/>
      <w:autoSpaceDN w:val="0"/>
      <w:adjustRightInd w:val="0"/>
      <w:ind w:firstLine="0"/>
      <w:jc w:val="left"/>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2119"/>
    <w:pPr>
      <w:widowControl/>
      <w:autoSpaceDE/>
      <w:autoSpaceDN/>
      <w:adjustRightInd/>
      <w:spacing w:before="100" w:beforeAutospacing="1" w:after="100" w:afterAutospacing="1"/>
    </w:pPr>
    <w:rPr>
      <w:rFonts w:ascii="Times New Roman" w:hAnsi="Times New Roman" w:cs="Times New Roman"/>
    </w:rPr>
  </w:style>
  <w:style w:type="character" w:styleId="a4">
    <w:name w:val="Strong"/>
    <w:basedOn w:val="a0"/>
    <w:uiPriority w:val="22"/>
    <w:qFormat/>
    <w:rsid w:val="006921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1481</Characters>
  <Application>Microsoft Office Word</Application>
  <DocSecurity>0</DocSecurity>
  <Lines>12</Lines>
  <Paragraphs>3</Paragraphs>
  <ScaleCrop>false</ScaleCrop>
  <Company>SPecialiST RePack</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voit</dc:creator>
  <cp:lastModifiedBy>voit</cp:lastModifiedBy>
  <cp:revision>2</cp:revision>
  <dcterms:created xsi:type="dcterms:W3CDTF">2018-03-16T13:39:00Z</dcterms:created>
  <dcterms:modified xsi:type="dcterms:W3CDTF">2018-03-16T13:41:00Z</dcterms:modified>
</cp:coreProperties>
</file>