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A2" w:rsidRPr="00290BF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або після розірвання шлюбу подружжя часто виникають спірні запитання щодо </w:t>
      </w:r>
      <w:r w:rsidRPr="00A449A2">
        <w:rPr>
          <w:rFonts w:ascii="Times New Roman" w:hAnsi="Times New Roman" w:cs="Times New Roman"/>
          <w:b/>
          <w:sz w:val="28"/>
          <w:szCs w:val="28"/>
        </w:rPr>
        <w:t>поділу спільного майна</w:t>
      </w:r>
      <w:r>
        <w:rPr>
          <w:rFonts w:ascii="Times New Roman" w:hAnsi="Times New Roman" w:cs="Times New Roman"/>
          <w:sz w:val="28"/>
          <w:szCs w:val="28"/>
        </w:rPr>
        <w:t>. З приводу інформування населення Міловський місцевий центр з надання БВПД з’ясовує</w:t>
      </w:r>
      <w:r w:rsidR="00290BF2">
        <w:rPr>
          <w:rFonts w:ascii="Times New Roman" w:hAnsi="Times New Roman" w:cs="Times New Roman"/>
          <w:sz w:val="28"/>
          <w:szCs w:val="28"/>
        </w:rPr>
        <w:t xml:space="preserve"> головні аспекти цієї процедури</w:t>
      </w:r>
      <w:r w:rsidR="00290BF2" w:rsidRPr="00290BF2">
        <w:rPr>
          <w:rFonts w:ascii="Times New Roman" w:hAnsi="Times New Roman" w:cs="Times New Roman"/>
          <w:sz w:val="28"/>
          <w:szCs w:val="28"/>
        </w:rPr>
        <w:t>.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імейне законодавство передбачає</w:t>
      </w:r>
      <w:r w:rsidRPr="00A449A2">
        <w:rPr>
          <w:rFonts w:ascii="Times New Roman" w:hAnsi="Times New Roman" w:cs="Times New Roman"/>
          <w:sz w:val="28"/>
          <w:szCs w:val="28"/>
        </w:rPr>
        <w:t xml:space="preserve"> два режими майна подружжя - особиста приватна та спільна сумісна власність.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Times New Roman" w:hAnsi="Times New Roman" w:cs="Times New Roman"/>
          <w:sz w:val="28"/>
          <w:szCs w:val="28"/>
        </w:rPr>
        <w:t xml:space="preserve">Спільною сумісною власністю подружжя є все майно, придбане у шлюбі, яке не є особистою власністю. </w:t>
      </w:r>
      <w:bookmarkStart w:id="0" w:name="_GoBack"/>
      <w:bookmarkEnd w:id="0"/>
    </w:p>
    <w:p w:rsidR="00A449A2" w:rsidRPr="00A449A2" w:rsidRDefault="00A449A2" w:rsidP="00290B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Times New Roman" w:hAnsi="Times New Roman" w:cs="Times New Roman"/>
          <w:b/>
          <w:sz w:val="28"/>
          <w:szCs w:val="28"/>
        </w:rPr>
        <w:t>ОСОБИСТОЮ ПРИВАТНОЮ ВЛАСНІСТЮ</w:t>
      </w:r>
      <w:r w:rsidRPr="00A449A2">
        <w:rPr>
          <w:rFonts w:ascii="Times New Roman" w:hAnsi="Times New Roman" w:cs="Times New Roman"/>
          <w:sz w:val="28"/>
          <w:szCs w:val="28"/>
        </w:rPr>
        <w:t xml:space="preserve"> дружини, чоловіка є: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</w:t>
      </w:r>
      <w:r w:rsidR="00290B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9A2">
        <w:rPr>
          <w:rFonts w:ascii="Times New Roman" w:hAnsi="Times New Roman" w:cs="Times New Roman"/>
          <w:sz w:val="28"/>
          <w:szCs w:val="28"/>
        </w:rPr>
        <w:t>майно, набуте до шлюбу;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майно, набуте за час шлюбу на підставі договору дарування або в порядку спадкування;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майно, набуте за час шлюбу за кошти, які належали їй чи йому особисто;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житло, набуте за час шлюбу внаслідок його приватизації (діюча редакція Сімейного кодексу);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земельна ділянка, набута за час шлюбу внаслідок приватизації (діюча редакція Сімейного кодексу);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речі індивідуального користування, в тому числі коштовності, навіть тоді, коли вони були придбані за рахунок спільних коштів подружжя;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премії, нагороди, які вона, він одержала за особисті заслуги (суд може визнати за другим з подружжя право на частку цієї премії, нагороди, якщо буде встановлено, що він своїми діями сприяв її одержанню);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кошти, одержані як відшкодування за втрату (пошкодження) речі, яка їй, йому належала та відшкодування завданої моральної шкоди;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страхові суми за обов</w:t>
      </w:r>
      <w:r w:rsidRPr="00A449A2">
        <w:rPr>
          <w:rFonts w:ascii="Times New Roman" w:hAnsi="Times New Roman" w:cs="Times New Roman"/>
          <w:sz w:val="28"/>
          <w:szCs w:val="28"/>
        </w:rPr>
        <w:t>’язковим чи добровільним особистим страхуванням, якщо страхові внески сплачувалися за рахунок коштів, які були особистою приватною власністю кожного з подружжя;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майно, набуте за час їхнього окремого проживання у зв’язку з фактичним припиненням шлюбних відносин (за рішенням суду);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якщо у придбання майна вкладені крім спільних коштів і кошти, які належали одному з подружжя, то частка у цьому майні, відповідно до розміру внеску, є його особистою приватною власністю;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Segoe UI Symbol" w:hAnsi="Segoe UI Symbol" w:cs="Segoe UI Symbol"/>
          <w:sz w:val="28"/>
          <w:szCs w:val="28"/>
        </w:rPr>
        <w:t>✅</w:t>
      </w:r>
      <w:r w:rsidRPr="00A449A2">
        <w:rPr>
          <w:rFonts w:ascii="Times New Roman" w:hAnsi="Times New Roman" w:cs="Times New Roman"/>
          <w:sz w:val="28"/>
          <w:szCs w:val="28"/>
        </w:rPr>
        <w:t xml:space="preserve"> якщо річ, що належить одному з подружжя, плодоносить, дає приплід або дохід (дивіденди), він є власником цих плодів, приплоду або доходу (дивідендів).</w:t>
      </w:r>
    </w:p>
    <w:p w:rsidR="00290BF2" w:rsidRDefault="00290BF2" w:rsidP="00A449A2">
      <w:pPr>
        <w:spacing w:after="0"/>
        <w:ind w:firstLine="567"/>
        <w:jc w:val="both"/>
        <w:rPr>
          <w:rFonts w:cs="Segoe UI Symbol"/>
          <w:b/>
          <w:sz w:val="28"/>
          <w:szCs w:val="28"/>
          <w:lang w:val="ru-RU"/>
        </w:rPr>
      </w:pP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9A2">
        <w:rPr>
          <w:rFonts w:ascii="Times New Roman" w:hAnsi="Times New Roman" w:cs="Times New Roman"/>
          <w:b/>
          <w:sz w:val="28"/>
          <w:szCs w:val="28"/>
        </w:rPr>
        <w:t>Чи може майно стати при розлученні з «особистого» - «спільним»?</w:t>
      </w:r>
    </w:p>
    <w:p w:rsidR="008E7AFB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Times New Roman" w:hAnsi="Times New Roman" w:cs="Times New Roman"/>
          <w:sz w:val="28"/>
          <w:szCs w:val="28"/>
        </w:rPr>
        <w:lastRenderedPageBreak/>
        <w:t>Так, може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9A2">
        <w:rPr>
          <w:rFonts w:ascii="Times New Roman" w:hAnsi="Times New Roman" w:cs="Times New Roman"/>
          <w:sz w:val="28"/>
          <w:szCs w:val="28"/>
        </w:rPr>
        <w:t xml:space="preserve"> але  тільки за участю кваліфікованого юриста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9A2">
        <w:rPr>
          <w:rFonts w:ascii="Times New Roman" w:hAnsi="Times New Roman" w:cs="Times New Roman"/>
          <w:sz w:val="28"/>
          <w:szCs w:val="28"/>
        </w:rPr>
        <w:t xml:space="preserve"> який буде супроводжувати вас в цьому процесі на всіх його етапах.</w:t>
      </w:r>
    </w:p>
    <w:p w:rsidR="00A449A2" w:rsidRPr="00FC3AD1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C3AD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Роз’яснення надала головний спеціаліст відділу правопросвітництва та надання правової допомоги Міловського місцевого центру безоплатної вторинної правової допомоги Оксана Чумак.</w:t>
      </w:r>
    </w:p>
    <w:p w:rsidR="00A449A2" w:rsidRPr="00FC3AD1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449A2" w:rsidRDefault="00A449A2" w:rsidP="00A449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AD1">
        <w:rPr>
          <w:rFonts w:ascii="Times New Roman" w:hAnsi="Times New Roman" w:cs="Times New Roman"/>
          <w:b/>
          <w:sz w:val="28"/>
          <w:szCs w:val="28"/>
        </w:rPr>
        <w:t>Якщо Ви вважаєте, що Ваші права було поруш</w:t>
      </w:r>
      <w:r>
        <w:rPr>
          <w:rFonts w:ascii="Times New Roman" w:hAnsi="Times New Roman" w:cs="Times New Roman"/>
          <w:b/>
          <w:sz w:val="28"/>
          <w:szCs w:val="28"/>
        </w:rPr>
        <w:t>ено, Ви завжди можете звернутися</w:t>
      </w:r>
      <w:r w:rsidRPr="00FC3AD1">
        <w:rPr>
          <w:rFonts w:ascii="Times New Roman" w:hAnsi="Times New Roman" w:cs="Times New Roman"/>
          <w:b/>
          <w:sz w:val="28"/>
          <w:szCs w:val="28"/>
        </w:rPr>
        <w:t xml:space="preserve">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</w:t>
      </w:r>
    </w:p>
    <w:p w:rsidR="00A449A2" w:rsidRPr="00FC3AD1" w:rsidRDefault="00A449A2" w:rsidP="00A449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AD1">
        <w:rPr>
          <w:rFonts w:ascii="Times New Roman" w:hAnsi="Times New Roman" w:cs="Times New Roman"/>
          <w:b/>
          <w:sz w:val="28"/>
          <w:szCs w:val="28"/>
        </w:rPr>
        <w:t>Згідно з Законом, всі послуги юриста оплачує держава!</w:t>
      </w:r>
    </w:p>
    <w:p w:rsidR="00A449A2" w:rsidRPr="00A449A2" w:rsidRDefault="00A449A2" w:rsidP="00A449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449A2" w:rsidRPr="00A449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BC"/>
    <w:rsid w:val="00290BF2"/>
    <w:rsid w:val="008E7AFB"/>
    <w:rsid w:val="00A449A2"/>
    <w:rsid w:val="00C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</dc:creator>
  <cp:keywords/>
  <dc:description/>
  <cp:lastModifiedBy>Nvptri </cp:lastModifiedBy>
  <cp:revision>3</cp:revision>
  <dcterms:created xsi:type="dcterms:W3CDTF">2020-07-10T10:54:00Z</dcterms:created>
  <dcterms:modified xsi:type="dcterms:W3CDTF">2020-08-10T10:02:00Z</dcterms:modified>
</cp:coreProperties>
</file>