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A5" w:rsidRPr="00CC7418" w:rsidRDefault="00EA4CA5" w:rsidP="00EA4CA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EA4CA5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07CAFF20" wp14:editId="11AA16B7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A5" w:rsidRPr="00CC7418" w:rsidRDefault="00EA4CA5" w:rsidP="00EA4CA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uk-UA" w:eastAsia="ja-JP"/>
        </w:rPr>
      </w:pPr>
    </w:p>
    <w:p w:rsidR="00EA4CA5" w:rsidRPr="00CC7418" w:rsidRDefault="00EA4CA5" w:rsidP="00EA4CA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CC7418">
        <w:rPr>
          <w:rFonts w:eastAsia="MS Mincho"/>
          <w:snapToGrid w:val="0"/>
          <w:sz w:val="28"/>
          <w:szCs w:val="28"/>
          <w:lang w:val="uk-UA" w:eastAsia="ja-JP"/>
        </w:rPr>
        <w:t>УКРАЇНА</w:t>
      </w:r>
    </w:p>
    <w:p w:rsidR="00EA4CA5" w:rsidRPr="00CC7418" w:rsidRDefault="00EA4CA5" w:rsidP="00EA4CA5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EA4CA5" w:rsidRPr="00CC7418" w:rsidRDefault="00EA4CA5" w:rsidP="00EA4CA5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ЛУГАНСЬКОЇ ОБЛАСТІ</w:t>
      </w:r>
    </w:p>
    <w:p w:rsidR="00EA4CA5" w:rsidRPr="00CC7418" w:rsidRDefault="00EA4CA5" w:rsidP="00EA4CA5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EA4CA5" w:rsidRPr="00CC7418" w:rsidRDefault="00EA4CA5" w:rsidP="00EA4CA5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CC7418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CC7418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CC7418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EA4CA5" w:rsidRPr="00CC7418" w:rsidRDefault="00EA4CA5" w:rsidP="00EA4CA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32"/>
          <w:szCs w:val="32"/>
          <w:lang w:val="uk-UA" w:eastAsia="ja-JP"/>
        </w:rPr>
      </w:pPr>
      <w:r w:rsidRPr="00CC7418">
        <w:rPr>
          <w:rFonts w:eastAsia="MS Mincho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EA4CA5" w:rsidRPr="00CC7418" w:rsidRDefault="00EA4CA5" w:rsidP="00EA4CA5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val="uk-UA" w:eastAsia="ja-JP"/>
        </w:rPr>
      </w:pPr>
    </w:p>
    <w:p w:rsidR="00EA4CA5" w:rsidRPr="00CC7418" w:rsidRDefault="00EA4CA5" w:rsidP="00EA4CA5">
      <w:pPr>
        <w:tabs>
          <w:tab w:val="left" w:pos="0"/>
        </w:tabs>
        <w:ind w:right="113"/>
        <w:jc w:val="both"/>
        <w:rPr>
          <w:sz w:val="28"/>
          <w:szCs w:val="20"/>
          <w:lang w:val="uk-UA" w:eastAsia="en-US"/>
        </w:rPr>
      </w:pP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«</w:t>
      </w:r>
      <w:r w:rsidRPr="00EA4CA5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3» квітня 2018 р.</w:t>
      </w:r>
      <w:r w:rsidRPr="00CC7418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CC7418">
        <w:rPr>
          <w:rFonts w:eastAsia="MS Mincho"/>
          <w:sz w:val="28"/>
          <w:szCs w:val="28"/>
          <w:lang w:val="uk-UA" w:eastAsia="ja-JP"/>
        </w:rPr>
        <w:t xml:space="preserve">                         Марківка                                              № 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EA4CA5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</w:p>
    <w:p w:rsidR="00EA4CA5" w:rsidRDefault="00EA4CA5" w:rsidP="00EA4CA5">
      <w:pPr>
        <w:rPr>
          <w:sz w:val="28"/>
          <w:szCs w:val="28"/>
          <w:lang w:val="uk-UA"/>
        </w:rPr>
      </w:pPr>
    </w:p>
    <w:p w:rsidR="00D622DB" w:rsidRPr="00EA4CA5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 xml:space="preserve">Про надання дозволу на розробку </w:t>
      </w:r>
    </w:p>
    <w:p w:rsidR="00D622DB" w:rsidRPr="00EA4CA5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технічної документації із землеустрою</w:t>
      </w:r>
    </w:p>
    <w:p w:rsidR="00D622DB" w:rsidRPr="00EA4CA5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щодо встановлення (відновлення)</w:t>
      </w:r>
    </w:p>
    <w:p w:rsidR="00D622DB" w:rsidRPr="00EA4CA5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в натурі (на місцевості) меж земельної</w:t>
      </w:r>
    </w:p>
    <w:p w:rsidR="00EA4CA5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ділянки (сіножаті) пай № 600 у приватну</w:t>
      </w:r>
    </w:p>
    <w:p w:rsidR="00EA4CA5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власність гр. К</w:t>
      </w:r>
      <w:r w:rsidR="00F86937">
        <w:rPr>
          <w:sz w:val="28"/>
          <w:szCs w:val="28"/>
          <w:lang w:val="uk-UA"/>
        </w:rPr>
        <w:t>…</w:t>
      </w:r>
      <w:r w:rsidR="00EA4CA5">
        <w:rPr>
          <w:sz w:val="28"/>
          <w:szCs w:val="28"/>
          <w:lang w:val="uk-UA"/>
        </w:rPr>
        <w:t xml:space="preserve"> </w:t>
      </w:r>
      <w:r w:rsidRPr="00EA4CA5">
        <w:rPr>
          <w:sz w:val="28"/>
          <w:szCs w:val="28"/>
          <w:lang w:val="uk-UA"/>
        </w:rPr>
        <w:t xml:space="preserve">на території  </w:t>
      </w:r>
      <w:proofErr w:type="spellStart"/>
      <w:r w:rsidRPr="00EA4CA5">
        <w:rPr>
          <w:sz w:val="28"/>
          <w:szCs w:val="28"/>
          <w:lang w:val="uk-UA"/>
        </w:rPr>
        <w:t>Кризької</w:t>
      </w:r>
      <w:proofErr w:type="spellEnd"/>
    </w:p>
    <w:p w:rsidR="00D622DB" w:rsidRDefault="00D622DB" w:rsidP="00EA4CA5">
      <w:pPr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сільської ради</w:t>
      </w:r>
    </w:p>
    <w:p w:rsidR="00EA4CA5" w:rsidRPr="00EA4CA5" w:rsidRDefault="00EA4CA5" w:rsidP="00EA4CA5">
      <w:pPr>
        <w:rPr>
          <w:sz w:val="28"/>
          <w:szCs w:val="28"/>
          <w:lang w:val="uk-UA"/>
        </w:rPr>
      </w:pPr>
    </w:p>
    <w:p w:rsidR="00D622DB" w:rsidRDefault="00D622DB" w:rsidP="00EA4CA5">
      <w:pPr>
        <w:ind w:firstLine="708"/>
        <w:jc w:val="both"/>
        <w:rPr>
          <w:sz w:val="28"/>
          <w:szCs w:val="28"/>
          <w:lang w:val="uk-UA"/>
        </w:rPr>
      </w:pPr>
      <w:r w:rsidRPr="00EA4CA5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EA4CA5">
        <w:rPr>
          <w:sz w:val="28"/>
          <w:szCs w:val="28"/>
          <w:lang w:val="uk-UA"/>
        </w:rPr>
        <w:t>, Законом України «Про порядок виділення в натурі (на місцевості) земельних ділянок власникам земельних часток (паїв)</w:t>
      </w:r>
      <w:r w:rsidR="00EA4CA5">
        <w:rPr>
          <w:sz w:val="28"/>
          <w:szCs w:val="28"/>
          <w:lang w:val="uk-UA"/>
        </w:rPr>
        <w:t>»</w:t>
      </w:r>
      <w:r w:rsidRPr="00EA4CA5">
        <w:rPr>
          <w:sz w:val="28"/>
          <w:szCs w:val="28"/>
          <w:lang w:val="uk-UA"/>
        </w:rPr>
        <w:t>, ст. ст. 21, 38, 41 Закону України «Про місцеві державні адміністрації», Законом України «Про землеустрій», розглянувши заяву гр. Х</w:t>
      </w:r>
      <w:r w:rsidR="00F86937">
        <w:rPr>
          <w:sz w:val="28"/>
          <w:szCs w:val="28"/>
          <w:lang w:val="uk-UA"/>
        </w:rPr>
        <w:t>…</w:t>
      </w:r>
      <w:r w:rsidRPr="00EA4CA5">
        <w:rPr>
          <w:sz w:val="28"/>
          <w:szCs w:val="28"/>
          <w:lang w:val="uk-UA"/>
        </w:rPr>
        <w:t xml:space="preserve"> (додається), яка діє від імені К</w:t>
      </w:r>
      <w:r w:rsidR="00F86937">
        <w:rPr>
          <w:sz w:val="28"/>
          <w:szCs w:val="28"/>
          <w:lang w:val="uk-UA"/>
        </w:rPr>
        <w:t>…</w:t>
      </w:r>
      <w:r w:rsidRPr="00EA4CA5">
        <w:rPr>
          <w:sz w:val="28"/>
          <w:szCs w:val="28"/>
          <w:lang w:val="uk-UA"/>
        </w:rPr>
        <w:t xml:space="preserve">, (на підставі довіреності </w:t>
      </w:r>
      <w:r w:rsidR="00EA4CA5" w:rsidRPr="00EA4CA5">
        <w:rPr>
          <w:sz w:val="28"/>
          <w:szCs w:val="28"/>
          <w:lang w:val="uk-UA"/>
        </w:rPr>
        <w:t xml:space="preserve">від 10.09.2015 </w:t>
      </w:r>
      <w:r w:rsidRPr="00EA4CA5">
        <w:rPr>
          <w:sz w:val="28"/>
          <w:szCs w:val="28"/>
          <w:lang w:val="uk-UA"/>
        </w:rPr>
        <w:t xml:space="preserve">№ 302 виданої головою </w:t>
      </w:r>
      <w:proofErr w:type="spellStart"/>
      <w:r w:rsidRPr="00EA4CA5">
        <w:rPr>
          <w:sz w:val="28"/>
          <w:szCs w:val="28"/>
          <w:lang w:val="uk-UA"/>
        </w:rPr>
        <w:t>Кризької</w:t>
      </w:r>
      <w:proofErr w:type="spellEnd"/>
      <w:r w:rsidRPr="00EA4CA5">
        <w:rPr>
          <w:sz w:val="28"/>
          <w:szCs w:val="28"/>
          <w:lang w:val="uk-UA"/>
        </w:rPr>
        <w:t xml:space="preserve"> сільської ради), власника земельної частки </w:t>
      </w:r>
      <w:r w:rsidR="00EA4CA5">
        <w:rPr>
          <w:sz w:val="28"/>
          <w:szCs w:val="28"/>
          <w:lang w:val="uk-UA"/>
        </w:rPr>
        <w:t>(</w:t>
      </w:r>
      <w:r w:rsidRPr="00EA4CA5">
        <w:rPr>
          <w:sz w:val="28"/>
          <w:szCs w:val="28"/>
          <w:lang w:val="uk-UA"/>
        </w:rPr>
        <w:t>пай</w:t>
      </w:r>
      <w:r w:rsidR="00EA4CA5">
        <w:rPr>
          <w:sz w:val="28"/>
          <w:szCs w:val="28"/>
          <w:lang w:val="uk-UA"/>
        </w:rPr>
        <w:t>)</w:t>
      </w:r>
      <w:r w:rsidRPr="00EA4CA5"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технічної документації із землеустрою щодо встановлення (відновлення) в натурі (на місцевості) меж земельної ділянки (сіножаті) пай № 600 у приватну власність для ведення товарного сільськогосподарського виробництва на території </w:t>
      </w:r>
      <w:proofErr w:type="spellStart"/>
      <w:r w:rsidRPr="00EA4CA5">
        <w:rPr>
          <w:sz w:val="28"/>
          <w:szCs w:val="28"/>
          <w:lang w:val="uk-UA"/>
        </w:rPr>
        <w:t>Кризької</w:t>
      </w:r>
      <w:proofErr w:type="spellEnd"/>
      <w:r w:rsidRPr="00EA4CA5">
        <w:rPr>
          <w:sz w:val="28"/>
          <w:szCs w:val="28"/>
          <w:lang w:val="uk-UA"/>
        </w:rPr>
        <w:t xml:space="preserve"> сільської ради:</w:t>
      </w:r>
    </w:p>
    <w:p w:rsidR="00EA4CA5" w:rsidRPr="00EA4CA5" w:rsidRDefault="00EA4CA5" w:rsidP="00EA4CA5">
      <w:pPr>
        <w:ind w:firstLine="708"/>
        <w:jc w:val="both"/>
        <w:rPr>
          <w:sz w:val="28"/>
          <w:szCs w:val="28"/>
          <w:lang w:val="uk-UA"/>
        </w:rPr>
      </w:pPr>
    </w:p>
    <w:p w:rsidR="00D622DB" w:rsidRDefault="00D622DB" w:rsidP="00EA4CA5">
      <w:pPr>
        <w:ind w:right="85" w:firstLine="708"/>
        <w:jc w:val="both"/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1.</w:t>
      </w:r>
      <w:r w:rsidR="00EA4CA5">
        <w:rPr>
          <w:sz w:val="28"/>
          <w:szCs w:val="28"/>
          <w:lang w:val="uk-UA"/>
        </w:rPr>
        <w:t xml:space="preserve"> </w:t>
      </w:r>
      <w:r w:rsidRPr="00EA4CA5">
        <w:rPr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(відновлення) в натурі (на місцевості) меж земельної ділянки (сіножаті), (пай № 600 – площею 0,6200 умовних кадастрових гектарів), (сертифікат ЛГ № 0093352) у приватну власність К</w:t>
      </w:r>
      <w:r w:rsidR="00F86937">
        <w:rPr>
          <w:sz w:val="28"/>
          <w:szCs w:val="28"/>
          <w:lang w:val="uk-UA"/>
        </w:rPr>
        <w:t>…</w:t>
      </w:r>
      <w:r w:rsidRPr="00EA4CA5">
        <w:rPr>
          <w:sz w:val="28"/>
          <w:szCs w:val="28"/>
          <w:lang w:val="uk-UA"/>
        </w:rPr>
        <w:t>, власнику земельної частки (пай) колишнього КСП «Дружба», розташовано</w:t>
      </w:r>
      <w:r w:rsidR="00EA4CA5">
        <w:rPr>
          <w:sz w:val="28"/>
          <w:szCs w:val="28"/>
          <w:lang w:val="uk-UA"/>
        </w:rPr>
        <w:t>ї</w:t>
      </w:r>
      <w:r w:rsidRPr="00EA4CA5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 w:rsidRPr="00EA4CA5">
        <w:rPr>
          <w:sz w:val="28"/>
          <w:szCs w:val="28"/>
          <w:lang w:val="uk-UA"/>
        </w:rPr>
        <w:t>Кризькій</w:t>
      </w:r>
      <w:proofErr w:type="spellEnd"/>
      <w:r w:rsidRPr="00EA4CA5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EA4CA5" w:rsidRPr="00EA4CA5" w:rsidRDefault="00EA4CA5" w:rsidP="00EA4CA5">
      <w:pPr>
        <w:ind w:right="85" w:firstLine="708"/>
        <w:jc w:val="both"/>
        <w:rPr>
          <w:sz w:val="28"/>
          <w:szCs w:val="28"/>
          <w:lang w:val="uk-UA"/>
        </w:rPr>
      </w:pPr>
    </w:p>
    <w:p w:rsidR="00D622DB" w:rsidRDefault="00D622DB" w:rsidP="00EA4CA5">
      <w:pPr>
        <w:ind w:right="85" w:firstLine="708"/>
        <w:jc w:val="both"/>
        <w:rPr>
          <w:sz w:val="28"/>
          <w:szCs w:val="28"/>
          <w:lang w:val="uk-UA"/>
        </w:rPr>
      </w:pPr>
      <w:r w:rsidRPr="00EA4CA5">
        <w:rPr>
          <w:sz w:val="28"/>
          <w:szCs w:val="28"/>
          <w:lang w:val="uk-UA"/>
        </w:rPr>
        <w:t>2. Рекомендувати гр. К</w:t>
      </w:r>
      <w:r w:rsidR="00F86937">
        <w:rPr>
          <w:sz w:val="28"/>
          <w:szCs w:val="28"/>
          <w:lang w:val="uk-UA"/>
        </w:rPr>
        <w:t>…</w:t>
      </w:r>
      <w:r w:rsidRPr="00EA4CA5">
        <w:rPr>
          <w:sz w:val="28"/>
          <w:szCs w:val="28"/>
          <w:lang w:val="uk-UA"/>
        </w:rPr>
        <w:t>, власнику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</w:t>
      </w:r>
      <w:r w:rsidR="00EA4CA5">
        <w:rPr>
          <w:sz w:val="28"/>
          <w:szCs w:val="28"/>
          <w:lang w:val="uk-UA"/>
        </w:rPr>
        <w:t>ат</w:t>
      </w:r>
      <w:r w:rsidRPr="00EA4CA5">
        <w:rPr>
          <w:sz w:val="28"/>
          <w:szCs w:val="28"/>
          <w:lang w:val="uk-UA"/>
        </w:rPr>
        <w:t>і) пай</w:t>
      </w:r>
      <w:bookmarkStart w:id="0" w:name="_GoBack"/>
      <w:bookmarkEnd w:id="0"/>
      <w:r w:rsidR="00EA4CA5">
        <w:rPr>
          <w:sz w:val="28"/>
          <w:szCs w:val="28"/>
          <w:lang w:val="uk-UA"/>
        </w:rPr>
        <w:t xml:space="preserve"> </w:t>
      </w:r>
      <w:r w:rsidRPr="00EA4CA5">
        <w:rPr>
          <w:sz w:val="28"/>
          <w:szCs w:val="28"/>
          <w:lang w:val="uk-UA"/>
        </w:rPr>
        <w:t xml:space="preserve">№ 600 у приватну власність для ведення </w:t>
      </w:r>
      <w:r w:rsidRPr="00EA4CA5">
        <w:rPr>
          <w:sz w:val="28"/>
          <w:szCs w:val="28"/>
          <w:lang w:val="uk-UA"/>
        </w:rPr>
        <w:lastRenderedPageBreak/>
        <w:t>товарного сільськогосподарського виробництва, розташовано</w:t>
      </w:r>
      <w:r w:rsidR="00EA4CA5">
        <w:rPr>
          <w:sz w:val="28"/>
          <w:szCs w:val="28"/>
          <w:lang w:val="uk-UA"/>
        </w:rPr>
        <w:t>ї</w:t>
      </w:r>
      <w:r w:rsidRPr="00EA4CA5">
        <w:rPr>
          <w:sz w:val="28"/>
          <w:szCs w:val="28"/>
          <w:lang w:val="uk-UA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 w:rsidRPr="00EA4CA5">
        <w:rPr>
          <w:sz w:val="28"/>
          <w:szCs w:val="28"/>
          <w:lang w:val="uk-UA"/>
        </w:rPr>
        <w:t>Кризькій</w:t>
      </w:r>
      <w:proofErr w:type="spellEnd"/>
      <w:r w:rsidRPr="00EA4CA5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EA4CA5" w:rsidRDefault="00EA4CA5" w:rsidP="00EA4CA5">
      <w:pPr>
        <w:ind w:right="85" w:firstLine="708"/>
        <w:jc w:val="both"/>
        <w:rPr>
          <w:sz w:val="28"/>
          <w:szCs w:val="28"/>
          <w:lang w:val="uk-UA"/>
        </w:rPr>
      </w:pPr>
    </w:p>
    <w:p w:rsidR="00EA4CA5" w:rsidRDefault="00EA4CA5" w:rsidP="00EA4CA5">
      <w:pPr>
        <w:ind w:right="85" w:firstLine="708"/>
        <w:jc w:val="both"/>
        <w:rPr>
          <w:sz w:val="28"/>
          <w:szCs w:val="28"/>
          <w:lang w:val="uk-UA"/>
        </w:rPr>
      </w:pPr>
    </w:p>
    <w:p w:rsidR="00EA4CA5" w:rsidRPr="00CC7418" w:rsidRDefault="00EA4CA5" w:rsidP="00EA4CA5">
      <w:pPr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Голова районної</w:t>
      </w:r>
    </w:p>
    <w:p w:rsidR="00EA4CA5" w:rsidRPr="00CC7418" w:rsidRDefault="00EA4CA5" w:rsidP="00EA4CA5">
      <w:pPr>
        <w:suppressAutoHyphens/>
        <w:ind w:right="-766"/>
        <w:jc w:val="both"/>
        <w:rPr>
          <w:sz w:val="28"/>
          <w:szCs w:val="28"/>
          <w:lang w:val="uk-UA" w:eastAsia="zh-CN"/>
        </w:rPr>
      </w:pPr>
      <w:r w:rsidRPr="00CC7418">
        <w:rPr>
          <w:sz w:val="28"/>
          <w:szCs w:val="28"/>
          <w:lang w:val="uk-UA"/>
        </w:rPr>
        <w:t>державної адміністрації                                                          І. А. Дзюба</w:t>
      </w:r>
    </w:p>
    <w:p w:rsidR="00EA4CA5" w:rsidRPr="00EA4CA5" w:rsidRDefault="00EA4CA5" w:rsidP="00EA4CA5">
      <w:pPr>
        <w:ind w:right="85" w:firstLine="708"/>
        <w:jc w:val="both"/>
        <w:rPr>
          <w:sz w:val="28"/>
          <w:szCs w:val="28"/>
          <w:lang w:val="uk-UA"/>
        </w:rPr>
      </w:pPr>
    </w:p>
    <w:sectPr w:rsidR="00EA4CA5" w:rsidRPr="00EA4CA5" w:rsidSect="00EA4CA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7A"/>
    <w:rsid w:val="002F047A"/>
    <w:rsid w:val="003A01D5"/>
    <w:rsid w:val="00D622DB"/>
    <w:rsid w:val="00EA4CA5"/>
    <w:rsid w:val="00F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2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4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2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2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2018-04-16T08:25:00Z</dcterms:created>
  <dcterms:modified xsi:type="dcterms:W3CDTF">2018-04-27T08:52:00Z</dcterms:modified>
</cp:coreProperties>
</file>