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F8" w:rsidRPr="00627BAB" w:rsidRDefault="00B509F8" w:rsidP="00717B83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1A2DC4">
        <w:rPr>
          <w:rFonts w:ascii="Times New Roman" w:eastAsia="MS Mincho" w:hAnsi="Times New Roman"/>
          <w:noProof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2.75pt;visibility:visible" filled="t" fillcolor="yellow">
            <v:imagedata r:id="rId5" o:title=""/>
          </v:shape>
        </w:pict>
      </w:r>
    </w:p>
    <w:p w:rsidR="00B509F8" w:rsidRPr="00627BAB" w:rsidRDefault="00B509F8" w:rsidP="00717B83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B509F8" w:rsidRPr="00627BAB" w:rsidRDefault="00B509F8" w:rsidP="00717B83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627BAB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B509F8" w:rsidRPr="00627BAB" w:rsidRDefault="00B509F8" w:rsidP="00717B83">
      <w:pPr>
        <w:keepNext/>
        <w:suppressAutoHyphens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ru-RU" w:eastAsia="ja-JP"/>
        </w:rPr>
      </w:pPr>
      <w:r w:rsidRPr="00627BAB">
        <w:rPr>
          <w:rFonts w:ascii="Times New Roman" w:hAnsi="Times New Roman"/>
          <w:b/>
          <w:bCs/>
          <w:sz w:val="28"/>
          <w:szCs w:val="28"/>
          <w:lang w:val="ru-RU" w:eastAsia="ja-JP"/>
        </w:rPr>
        <w:t>МАРКІВСЬКА РАЙОННА ДЕРЖАВНА АДМІНІСТРАЦІЯ</w:t>
      </w:r>
    </w:p>
    <w:p w:rsidR="00B509F8" w:rsidRPr="00627BAB" w:rsidRDefault="00B509F8" w:rsidP="00717B83">
      <w:pPr>
        <w:keepNext/>
        <w:suppressAutoHyphens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ru-RU" w:eastAsia="ja-JP"/>
        </w:rPr>
      </w:pPr>
      <w:r w:rsidRPr="00627BAB">
        <w:rPr>
          <w:rFonts w:ascii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B509F8" w:rsidRPr="00627BAB" w:rsidRDefault="00B509F8" w:rsidP="00717B83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B509F8" w:rsidRPr="00627BAB" w:rsidRDefault="00B509F8" w:rsidP="00717B83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627BAB">
        <w:rPr>
          <w:rFonts w:ascii="Times New Roman" w:eastAsia="PMingLiU" w:hAnsi="Times New Roman"/>
          <w:b/>
          <w:sz w:val="32"/>
          <w:szCs w:val="32"/>
          <w:lang w:val="ru-RU" w:eastAsia="zh-TW"/>
        </w:rPr>
        <w:t>Р О З П О Р Я Д Ж Е Н Н Я</w:t>
      </w:r>
    </w:p>
    <w:p w:rsidR="00B509F8" w:rsidRPr="00627BAB" w:rsidRDefault="00B509F8" w:rsidP="00717B83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r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r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r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адміністрації</w:t>
      </w:r>
    </w:p>
    <w:p w:rsidR="00B509F8" w:rsidRPr="00627BAB" w:rsidRDefault="00B509F8" w:rsidP="00717B83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B509F8" w:rsidRPr="0058753A" w:rsidRDefault="00B509F8" w:rsidP="00717B83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«26» 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р.</w:t>
      </w:r>
      <w:r w:rsidRPr="00627BAB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Марківка                                            № 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27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9</w:t>
      </w:r>
    </w:p>
    <w:p w:rsidR="00B509F8" w:rsidRDefault="00B509F8" w:rsidP="0006291D">
      <w:pPr>
        <w:spacing w:after="0" w:line="240" w:lineRule="auto"/>
        <w:ind w:right="84"/>
        <w:rPr>
          <w:rFonts w:ascii="Times New Roman" w:hAnsi="Times New Roman"/>
          <w:sz w:val="28"/>
          <w:szCs w:val="24"/>
          <w:lang w:val="ru-RU" w:eastAsia="ru-RU"/>
        </w:rPr>
      </w:pPr>
    </w:p>
    <w:p w:rsidR="00B509F8" w:rsidRPr="00652234" w:rsidRDefault="00B509F8" w:rsidP="00717B83">
      <w:pPr>
        <w:spacing w:after="0" w:line="240" w:lineRule="auto"/>
        <w:ind w:right="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652234">
        <w:rPr>
          <w:rFonts w:ascii="Times New Roman" w:hAnsi="Times New Roman"/>
          <w:sz w:val="28"/>
          <w:szCs w:val="24"/>
          <w:lang w:val="ru-RU" w:eastAsia="ru-RU"/>
        </w:rPr>
        <w:t>Про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затве</w:t>
      </w:r>
      <w:r>
        <w:rPr>
          <w:rFonts w:ascii="Times New Roman" w:hAnsi="Times New Roman"/>
          <w:sz w:val="28"/>
          <w:szCs w:val="24"/>
          <w:lang w:eastAsia="ru-RU"/>
        </w:rPr>
        <w:t>рдження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технічної документації із </w:t>
      </w:r>
      <w:r>
        <w:rPr>
          <w:rFonts w:ascii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hAnsi="Times New Roman"/>
          <w:sz w:val="28"/>
          <w:szCs w:val="24"/>
          <w:lang w:eastAsia="ru-RU"/>
        </w:rPr>
        <w:t xml:space="preserve">(відновлення)меж земельної 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 натурі (на місцевості)</w:t>
      </w:r>
      <w:r>
        <w:rPr>
          <w:rFonts w:ascii="Times New Roman" w:hAnsi="Times New Roman"/>
          <w:sz w:val="28"/>
          <w:szCs w:val="24"/>
          <w:lang w:eastAsia="ru-RU"/>
        </w:rPr>
        <w:t xml:space="preserve">пай № </w:t>
      </w:r>
      <w:r w:rsidRPr="004D0F09">
        <w:rPr>
          <w:rFonts w:ascii="Times New Roman" w:hAnsi="Times New Roman"/>
          <w:sz w:val="28"/>
          <w:szCs w:val="24"/>
          <w:lang w:eastAsia="ru-RU"/>
        </w:rPr>
        <w:t>368</w:t>
      </w:r>
      <w:r w:rsidRPr="00652234">
        <w:rPr>
          <w:rFonts w:ascii="Times New Roman" w:hAnsi="Times New Roman"/>
          <w:sz w:val="28"/>
          <w:szCs w:val="24"/>
          <w:lang w:eastAsia="ru-RU"/>
        </w:rPr>
        <w:t>(</w:t>
      </w:r>
      <w:r>
        <w:rPr>
          <w:rFonts w:ascii="Times New Roman" w:hAnsi="Times New Roman"/>
          <w:sz w:val="28"/>
          <w:szCs w:val="24"/>
          <w:lang w:eastAsia="ru-RU"/>
        </w:rPr>
        <w:t xml:space="preserve">сіножаті) </w:t>
      </w:r>
      <w:r w:rsidRPr="00652234">
        <w:rPr>
          <w:rFonts w:ascii="Times New Roman" w:hAnsi="Times New Roman"/>
          <w:sz w:val="28"/>
          <w:szCs w:val="24"/>
          <w:lang w:eastAsia="ru-RU"/>
        </w:rPr>
        <w:t>у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hAnsi="Times New Roman"/>
          <w:sz w:val="28"/>
          <w:szCs w:val="24"/>
          <w:lang w:eastAsia="ru-RU"/>
        </w:rPr>
        <w:t xml:space="preserve"> К…на території Кризької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сільської ради</w:t>
      </w:r>
    </w:p>
    <w:p w:rsidR="00B509F8" w:rsidRPr="00652234" w:rsidRDefault="00B509F8" w:rsidP="0006291D">
      <w:pPr>
        <w:spacing w:after="0" w:line="240" w:lineRule="auto"/>
        <w:ind w:right="84"/>
        <w:rPr>
          <w:rFonts w:ascii="Times New Roman" w:hAnsi="Times New Roman"/>
          <w:sz w:val="28"/>
          <w:szCs w:val="24"/>
          <w:lang w:eastAsia="ru-RU"/>
        </w:rPr>
      </w:pPr>
    </w:p>
    <w:p w:rsidR="00B509F8" w:rsidRPr="00652234" w:rsidRDefault="00B509F8" w:rsidP="0006291D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, 35,41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hAnsi="Times New Roman"/>
          <w:sz w:val="28"/>
          <w:szCs w:val="28"/>
          <w:lang w:eastAsia="ru-RU"/>
        </w:rPr>
        <w:t>ч. 1 ст. 10 та п. 34 ст. 26 Закону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hAnsi="Times New Roman"/>
          <w:sz w:val="28"/>
          <w:szCs w:val="24"/>
          <w:lang w:eastAsia="ru-RU"/>
        </w:rPr>
        <w:t>К…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(дод</w:t>
      </w:r>
      <w:r>
        <w:rPr>
          <w:rFonts w:ascii="Times New Roman" w:hAnsi="Times New Roman"/>
          <w:sz w:val="28"/>
          <w:szCs w:val="28"/>
          <w:lang w:eastAsia="ru-RU"/>
        </w:rPr>
        <w:t xml:space="preserve">ається)щодо затвердження </w:t>
      </w:r>
      <w:r w:rsidRPr="00652234">
        <w:rPr>
          <w:rFonts w:ascii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hAnsi="Times New Roman"/>
          <w:sz w:val="28"/>
          <w:szCs w:val="28"/>
          <w:lang w:eastAsia="ru-RU"/>
        </w:rPr>
        <w:t xml:space="preserve">пай № 368 </w:t>
      </w:r>
      <w:r w:rsidRPr="00652234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«Дружба»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Кризькій сільській раді Марківського району, Луганської області</w:t>
      </w:r>
      <w:r w:rsidRPr="00652234">
        <w:rPr>
          <w:rFonts w:ascii="Times New Roman" w:hAnsi="Times New Roman"/>
          <w:sz w:val="28"/>
          <w:szCs w:val="28"/>
          <w:lang w:eastAsia="ru-RU"/>
        </w:rPr>
        <w:t>:</w:t>
      </w:r>
    </w:p>
    <w:p w:rsidR="00B509F8" w:rsidRPr="00652234" w:rsidRDefault="00B509F8" w:rsidP="0006291D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509F8" w:rsidRDefault="00B509F8" w:rsidP="0006291D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hAnsi="Times New Roman"/>
          <w:sz w:val="28"/>
          <w:szCs w:val="28"/>
          <w:lang w:eastAsia="ru-RU"/>
        </w:rPr>
        <w:t>368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hAnsi="Times New Roman"/>
          <w:sz w:val="28"/>
          <w:szCs w:val="28"/>
          <w:lang w:eastAsia="ru-RU"/>
        </w:rPr>
        <w:t>),</w:t>
      </w:r>
      <w:r>
        <w:rPr>
          <w:rFonts w:ascii="Times New Roman" w:hAnsi="Times New Roman"/>
          <w:sz w:val="28"/>
          <w:szCs w:val="28"/>
          <w:lang w:eastAsia="ru-RU"/>
        </w:rPr>
        <w:t xml:space="preserve"> у приватну власність гр.</w:t>
      </w:r>
      <w:r>
        <w:rPr>
          <w:rFonts w:ascii="Times New Roman" w:hAnsi="Times New Roman"/>
          <w:sz w:val="28"/>
          <w:szCs w:val="24"/>
          <w:lang w:eastAsia="ru-RU"/>
        </w:rPr>
        <w:t>К</w:t>
      </w:r>
      <w:r>
        <w:rPr>
          <w:rFonts w:ascii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hAnsi="Times New Roman"/>
          <w:sz w:val="28"/>
          <w:szCs w:val="28"/>
          <w:lang w:eastAsia="ru-RU"/>
        </w:rPr>
        <w:t>цісертифікату на право на земельну частку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Кризькій сільській раді Марківського району, Луганської області.</w:t>
      </w:r>
    </w:p>
    <w:p w:rsidR="00B509F8" w:rsidRPr="00652234" w:rsidRDefault="00B509F8" w:rsidP="0006291D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9F8" w:rsidRDefault="00B509F8" w:rsidP="0006291D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 xml:space="preserve">Виділити в натурі (на місцевості) – земельну ділянку пай № 368, загальною площею </w:t>
      </w:r>
      <w:smartTag w:uri="urn:schemas-microsoft-com:office:smarttags" w:element="metricconverter">
        <w:smartTagPr>
          <w:attr w:name="ProductID" w:val="0,5461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0,5461 га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 - сіножаті, кадастровий номер 4422585500:05:002:0050, гр. </w:t>
      </w:r>
      <w:r>
        <w:rPr>
          <w:rFonts w:ascii="Times New Roman" w:hAnsi="Times New Roman"/>
          <w:sz w:val="28"/>
          <w:szCs w:val="24"/>
          <w:lang w:eastAsia="ru-RU"/>
        </w:rPr>
        <w:t xml:space="preserve">К…, </w:t>
      </w:r>
      <w:r w:rsidRPr="00652234">
        <w:rPr>
          <w:rFonts w:ascii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hAnsi="Times New Roman"/>
          <w:sz w:val="28"/>
          <w:szCs w:val="28"/>
          <w:lang w:eastAsia="ru-RU"/>
        </w:rPr>
        <w:t>ці земельної частки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Кризькій сільській раді Марківського району, Луганської області (згідно з додатком).</w:t>
      </w:r>
    </w:p>
    <w:p w:rsidR="00B509F8" w:rsidRDefault="00B509F8" w:rsidP="0006291D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9F8" w:rsidRDefault="00B509F8" w:rsidP="0006291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3. Довести до відома громадянки</w:t>
      </w:r>
      <w:r>
        <w:rPr>
          <w:rFonts w:ascii="Times New Roman" w:hAnsi="Times New Roman"/>
          <w:sz w:val="28"/>
          <w:szCs w:val="24"/>
          <w:lang w:eastAsia="ru-RU"/>
        </w:rPr>
        <w:t>К</w:t>
      </w:r>
      <w:r>
        <w:rPr>
          <w:rFonts w:ascii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B509F8" w:rsidRDefault="00B509F8" w:rsidP="0006291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9F8" w:rsidRDefault="00B509F8" w:rsidP="0006291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4.Відділу у Марківському районі Головного управління Держгеокадастру у Луганській області внести зміни в земельно–кадастрову документацію.</w:t>
      </w:r>
    </w:p>
    <w:p w:rsidR="00B509F8" w:rsidRDefault="00B509F8" w:rsidP="0006291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9F8" w:rsidRDefault="00B509F8" w:rsidP="0006291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9F8" w:rsidRPr="00627BAB" w:rsidRDefault="00B509F8" w:rsidP="00717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627BAB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Перший заступник голови, </w:t>
      </w:r>
    </w:p>
    <w:p w:rsidR="00B509F8" w:rsidRPr="00627BAB" w:rsidRDefault="00B509F8" w:rsidP="00717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627BAB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в.о. голови райдержадміністрації                                                  С.М. Трубіцин</w:t>
      </w:r>
    </w:p>
    <w:p w:rsidR="00B509F8" w:rsidRDefault="00B509F8" w:rsidP="00717B83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9F8" w:rsidRDefault="00B509F8" w:rsidP="00717B83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9F8" w:rsidRDefault="00B509F8" w:rsidP="0006291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9F8" w:rsidRDefault="00B509F8" w:rsidP="0006291D"/>
    <w:p w:rsidR="00B509F8" w:rsidRPr="00652234" w:rsidRDefault="00B509F8" w:rsidP="0006291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9F8" w:rsidRDefault="00B509F8" w:rsidP="0006291D"/>
    <w:p w:rsidR="00B509F8" w:rsidRDefault="00B509F8" w:rsidP="0006291D"/>
    <w:p w:rsidR="00B509F8" w:rsidRDefault="00B509F8" w:rsidP="0006291D"/>
    <w:p w:rsidR="00B509F8" w:rsidRDefault="00B509F8" w:rsidP="0006291D"/>
    <w:p w:rsidR="00B509F8" w:rsidRDefault="00B509F8" w:rsidP="0006291D"/>
    <w:p w:rsidR="00B509F8" w:rsidRDefault="00B509F8" w:rsidP="0006291D"/>
    <w:p w:rsidR="00B509F8" w:rsidRDefault="00B509F8" w:rsidP="0006291D"/>
    <w:p w:rsidR="00B509F8" w:rsidRDefault="00B509F8" w:rsidP="0006291D"/>
    <w:p w:rsidR="00B509F8" w:rsidRDefault="00B509F8" w:rsidP="0006291D"/>
    <w:p w:rsidR="00B509F8" w:rsidRDefault="00B509F8" w:rsidP="0006291D"/>
    <w:p w:rsidR="00B509F8" w:rsidRDefault="00B509F8" w:rsidP="0006291D"/>
    <w:p w:rsidR="00B509F8" w:rsidRDefault="00B509F8" w:rsidP="0006291D"/>
    <w:p w:rsidR="00B509F8" w:rsidRDefault="00B509F8">
      <w:r>
        <w:br w:type="page"/>
      </w:r>
    </w:p>
    <w:p w:rsidR="00B509F8" w:rsidRDefault="00B509F8" w:rsidP="00717B83">
      <w:pPr>
        <w:spacing w:after="0"/>
      </w:pPr>
    </w:p>
    <w:p w:rsidR="00B509F8" w:rsidRPr="00862F95" w:rsidRDefault="00B509F8" w:rsidP="00717B83">
      <w:pPr>
        <w:shd w:val="clear" w:color="auto" w:fill="FFFFFF"/>
        <w:spacing w:after="0"/>
        <w:ind w:left="4248" w:right="85" w:firstLine="708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Додаток </w:t>
      </w:r>
    </w:p>
    <w:p w:rsidR="00B509F8" w:rsidRPr="00EF139F" w:rsidRDefault="00B509F8" w:rsidP="00717B83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до </w:t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>розпорядженняголови</w:t>
      </w:r>
    </w:p>
    <w:p w:rsidR="00B509F8" w:rsidRPr="00EF139F" w:rsidRDefault="00B509F8" w:rsidP="00717B83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>райдержадміністрації</w:t>
      </w:r>
    </w:p>
    <w:p w:rsidR="00B509F8" w:rsidRDefault="00B509F8" w:rsidP="00717B83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>від «</w:t>
      </w:r>
      <w:r>
        <w:rPr>
          <w:rFonts w:ascii="Times New Roman" w:hAnsi="Times New Roman"/>
          <w:sz w:val="28"/>
          <w:szCs w:val="28"/>
          <w:lang w:eastAsia="ru-RU"/>
        </w:rPr>
        <w:t>26</w:t>
      </w:r>
      <w:r>
        <w:rPr>
          <w:rFonts w:ascii="Times New Roman" w:hAnsi="Times New Roman"/>
          <w:sz w:val="28"/>
          <w:szCs w:val="28"/>
          <w:lang w:val="ru-RU" w:eastAsia="ru-RU"/>
        </w:rPr>
        <w:t>»</w:t>
      </w:r>
      <w:r w:rsidRPr="00EF139F">
        <w:rPr>
          <w:rFonts w:ascii="Times New Roman" w:hAnsi="Times New Roman"/>
          <w:i/>
          <w:sz w:val="28"/>
          <w:szCs w:val="28"/>
          <w:u w:val="single"/>
          <w:lang w:eastAsia="ru-RU"/>
        </w:rPr>
        <w:t>в</w:t>
      </w:r>
      <w:r w:rsidRPr="00EF139F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ер</w:t>
      </w:r>
      <w:r w:rsidRPr="00EF139F">
        <w:rPr>
          <w:rFonts w:ascii="Times New Roman" w:hAnsi="Times New Roman"/>
          <w:i/>
          <w:sz w:val="28"/>
          <w:szCs w:val="28"/>
          <w:u w:val="single"/>
          <w:lang w:eastAsia="ru-RU"/>
        </w:rPr>
        <w:t>ес</w:t>
      </w:r>
      <w:r w:rsidRPr="00EF139F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ня</w:t>
      </w:r>
      <w:r w:rsidRPr="00EF139F">
        <w:rPr>
          <w:rFonts w:ascii="Times New Roman" w:hAnsi="Times New Roman"/>
          <w:sz w:val="28"/>
          <w:szCs w:val="28"/>
          <w:lang w:val="ru-RU" w:eastAsia="ru-RU"/>
        </w:rPr>
        <w:t xml:space="preserve"> 2017 року № </w:t>
      </w:r>
      <w:r w:rsidRPr="00EF139F"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2</w:t>
      </w:r>
      <w:r>
        <w:rPr>
          <w:rFonts w:ascii="Times New Roman" w:hAnsi="Times New Roman"/>
          <w:i/>
          <w:sz w:val="28"/>
          <w:szCs w:val="28"/>
          <w:u w:val="single"/>
          <w:lang w:val="ru-RU" w:eastAsia="ru-RU"/>
        </w:rPr>
        <w:t>79</w:t>
      </w:r>
    </w:p>
    <w:p w:rsidR="00B509F8" w:rsidRPr="00862F95" w:rsidRDefault="00B509F8" w:rsidP="00717B83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B509F8" w:rsidRPr="00862F95" w:rsidRDefault="00B509F8" w:rsidP="00717B83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B509F8" w:rsidRDefault="00B509F8" w:rsidP="00717B83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 розташованої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</w:t>
      </w:r>
    </w:p>
    <w:p w:rsidR="00B509F8" w:rsidRPr="00862F95" w:rsidRDefault="00B509F8" w:rsidP="00717B83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Кризькій</w:t>
      </w:r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B509F8" w:rsidRPr="00862F95" w:rsidRDefault="00B509F8" w:rsidP="00717B8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2622"/>
        <w:gridCol w:w="1661"/>
        <w:gridCol w:w="1249"/>
        <w:gridCol w:w="1440"/>
        <w:gridCol w:w="2262"/>
      </w:tblGrid>
      <w:tr w:rsidR="00B509F8" w:rsidRPr="00862F95" w:rsidTr="00A50979">
        <w:trPr>
          <w:trHeight w:val="461"/>
        </w:trPr>
        <w:tc>
          <w:tcPr>
            <w:tcW w:w="594" w:type="dxa"/>
            <w:vMerge w:val="restart"/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B509F8" w:rsidRPr="00862F95" w:rsidTr="00A50979">
        <w:trPr>
          <w:trHeight w:val="1060"/>
        </w:trPr>
        <w:tc>
          <w:tcPr>
            <w:tcW w:w="594" w:type="dxa"/>
            <w:vMerge/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9F8" w:rsidRPr="00862F95" w:rsidTr="00A50979">
        <w:tc>
          <w:tcPr>
            <w:tcW w:w="594" w:type="dxa"/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B509F8" w:rsidRPr="00862F95" w:rsidRDefault="00B509F8" w:rsidP="0077418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К…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00</w:t>
            </w:r>
            <w:r>
              <w:rPr>
                <w:rFonts w:ascii="Times New Roman" w:hAnsi="Times New Roman"/>
                <w:sz w:val="28"/>
                <w:szCs w:val="28"/>
              </w:rPr>
              <w:t>94208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0,5461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509F8" w:rsidRPr="00862F95" w:rsidTr="00A50979">
        <w:tc>
          <w:tcPr>
            <w:tcW w:w="594" w:type="dxa"/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0,5461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B509F8" w:rsidRPr="00862F95" w:rsidRDefault="00B509F8" w:rsidP="00717B8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B509F8" w:rsidRPr="00862F95" w:rsidRDefault="00B509F8" w:rsidP="00717B8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509F8" w:rsidRDefault="00B509F8" w:rsidP="00717B8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509F8" w:rsidRPr="00EF139F" w:rsidRDefault="00B509F8" w:rsidP="00717B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F139F">
        <w:rPr>
          <w:rFonts w:ascii="Times New Roman" w:hAnsi="Times New Roman"/>
          <w:sz w:val="28"/>
          <w:szCs w:val="28"/>
          <w:lang w:eastAsia="ru-RU"/>
        </w:rPr>
        <w:t>Керівник апарату</w:t>
      </w:r>
    </w:p>
    <w:p w:rsidR="00B509F8" w:rsidRPr="00EF139F" w:rsidRDefault="00B509F8" w:rsidP="00717B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139F">
        <w:rPr>
          <w:rFonts w:ascii="Times New Roman" w:hAnsi="Times New Roman"/>
          <w:sz w:val="28"/>
          <w:szCs w:val="24"/>
          <w:lang w:eastAsia="ru-RU"/>
        </w:rPr>
        <w:t xml:space="preserve">райдержадміністрації </w:t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hAnsi="Times New Roman"/>
          <w:sz w:val="28"/>
          <w:szCs w:val="24"/>
          <w:lang w:eastAsia="ru-RU"/>
        </w:rPr>
        <w:tab/>
        <w:t xml:space="preserve">         К.М. Тищенко</w:t>
      </w:r>
    </w:p>
    <w:p w:rsidR="00B509F8" w:rsidRPr="00774188" w:rsidRDefault="00B509F8" w:rsidP="00717B83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B509F8" w:rsidRDefault="00B509F8" w:rsidP="00717B83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B509F8" w:rsidRPr="00862F95" w:rsidRDefault="00B509F8" w:rsidP="00717B8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B509F8" w:rsidRPr="00862F95" w:rsidSect="00717B83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Ў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8579F"/>
    <w:multiLevelType w:val="hybridMultilevel"/>
    <w:tmpl w:val="D6B8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5C9"/>
    <w:rsid w:val="0006291D"/>
    <w:rsid w:val="000B5BC5"/>
    <w:rsid w:val="001A2DC4"/>
    <w:rsid w:val="00474205"/>
    <w:rsid w:val="004D0F09"/>
    <w:rsid w:val="0058753A"/>
    <w:rsid w:val="00627BAB"/>
    <w:rsid w:val="00652234"/>
    <w:rsid w:val="00717B83"/>
    <w:rsid w:val="00774188"/>
    <w:rsid w:val="00862F95"/>
    <w:rsid w:val="008E1C8A"/>
    <w:rsid w:val="009901B9"/>
    <w:rsid w:val="00A2504A"/>
    <w:rsid w:val="00A50979"/>
    <w:rsid w:val="00AD75C9"/>
    <w:rsid w:val="00AE6394"/>
    <w:rsid w:val="00B509F8"/>
    <w:rsid w:val="00D30D3A"/>
    <w:rsid w:val="00D674F1"/>
    <w:rsid w:val="00EF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C9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75C9"/>
    <w:rPr>
      <w:rFonts w:ascii="Tahoma" w:eastAsia="Times New Roman" w:hAnsi="Tahoma" w:cs="Tahoma"/>
      <w:sz w:val="16"/>
      <w:szCs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58753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6B4D"/>
    <w:rPr>
      <w:rFonts w:ascii="Times New Roman" w:hAnsi="Times New Roman"/>
      <w:sz w:val="0"/>
      <w:szCs w:val="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505</Words>
  <Characters>2884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cnap15</dc:creator>
  <cp:keywords/>
  <dc:description/>
  <cp:lastModifiedBy>1</cp:lastModifiedBy>
  <cp:revision>5</cp:revision>
  <dcterms:created xsi:type="dcterms:W3CDTF">2017-09-26T13:04:00Z</dcterms:created>
  <dcterms:modified xsi:type="dcterms:W3CDTF">2017-10-04T11:20:00Z</dcterms:modified>
</cp:coreProperties>
</file>